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D8" w:rsidRDefault="007C0BD8" w:rsidP="007C0BD8">
      <w:pPr>
        <w:jc w:val="center"/>
        <w:rPr>
          <w:rFonts w:ascii="Arial" w:hAnsi="Arial" w:cs="Arial"/>
          <w:noProof/>
          <w:sz w:val="52"/>
          <w:szCs w:val="52"/>
          <w:lang w:eastAsia="en-IE"/>
        </w:rPr>
      </w:pPr>
      <w:bookmarkStart w:id="0" w:name="_GoBack"/>
      <w:bookmarkEnd w:id="0"/>
    </w:p>
    <w:p w:rsidR="007C0BD8" w:rsidRDefault="007C0BD8" w:rsidP="007C0BD8">
      <w:pPr>
        <w:jc w:val="center"/>
        <w:rPr>
          <w:rFonts w:ascii="Arial" w:hAnsi="Arial" w:cs="Arial"/>
          <w:noProof/>
          <w:sz w:val="52"/>
          <w:szCs w:val="52"/>
          <w:lang w:eastAsia="en-IE"/>
        </w:rPr>
      </w:pPr>
    </w:p>
    <w:p w:rsidR="007C0BD8" w:rsidRDefault="007C0BD8" w:rsidP="007C0BD8">
      <w:pPr>
        <w:jc w:val="center"/>
        <w:rPr>
          <w:rFonts w:ascii="Arial" w:hAnsi="Arial" w:cs="Arial"/>
          <w:noProof/>
          <w:sz w:val="52"/>
          <w:szCs w:val="52"/>
          <w:lang w:eastAsia="en-IE"/>
        </w:rPr>
      </w:pPr>
      <w:r w:rsidRPr="007C0BD8">
        <w:rPr>
          <w:rFonts w:ascii="Arial" w:hAnsi="Arial" w:cs="Arial"/>
          <w:noProof/>
          <w:sz w:val="52"/>
          <w:szCs w:val="52"/>
          <w:lang w:eastAsia="en-IE"/>
        </w:rPr>
        <w:t xml:space="preserve">Illness Prevention and Infectious Disease Control </w:t>
      </w:r>
    </w:p>
    <w:p w:rsidR="00E47BFB" w:rsidRDefault="007C0BD8" w:rsidP="007C0BD8">
      <w:pPr>
        <w:jc w:val="center"/>
        <w:rPr>
          <w:rFonts w:ascii="Arial" w:hAnsi="Arial" w:cs="Arial"/>
          <w:noProof/>
          <w:sz w:val="52"/>
          <w:szCs w:val="52"/>
          <w:lang w:eastAsia="en-IE"/>
        </w:rPr>
      </w:pPr>
      <w:r w:rsidRPr="007C0BD8">
        <w:rPr>
          <w:rFonts w:ascii="Arial" w:hAnsi="Arial" w:cs="Arial"/>
          <w:noProof/>
          <w:sz w:val="52"/>
          <w:szCs w:val="52"/>
          <w:lang w:eastAsia="en-IE"/>
        </w:rPr>
        <w:t xml:space="preserve">at Úlla Beag </w:t>
      </w:r>
    </w:p>
    <w:p w:rsidR="00E47BFB" w:rsidRPr="00E47BFB" w:rsidRDefault="00E47BFB" w:rsidP="007C0BD8">
      <w:pPr>
        <w:jc w:val="center"/>
        <w:rPr>
          <w:rFonts w:ascii="Arial" w:hAnsi="Arial" w:cs="Arial"/>
          <w:noProof/>
          <w:color w:val="FF0000"/>
          <w:sz w:val="52"/>
          <w:szCs w:val="52"/>
          <w:lang w:eastAsia="en-IE"/>
        </w:rPr>
      </w:pPr>
      <w:r w:rsidRPr="00E47BFB">
        <w:rPr>
          <w:rFonts w:ascii="Arial" w:hAnsi="Arial" w:cs="Arial"/>
          <w:noProof/>
          <w:color w:val="FF0000"/>
          <w:sz w:val="52"/>
          <w:szCs w:val="52"/>
          <w:lang w:eastAsia="en-IE"/>
        </w:rPr>
        <w:t xml:space="preserve">Policy on Infection Control </w:t>
      </w:r>
    </w:p>
    <w:p w:rsidR="007C0BD8" w:rsidRPr="008D47D4" w:rsidRDefault="00E47BFB" w:rsidP="008D47D4">
      <w:pPr>
        <w:rPr>
          <w:rFonts w:ascii="Arial" w:hAnsi="Arial" w:cs="Arial"/>
          <w:noProof/>
          <w:color w:val="FF0000"/>
          <w:sz w:val="32"/>
          <w:szCs w:val="32"/>
          <w:lang w:eastAsia="en-IE"/>
        </w:rPr>
      </w:pPr>
      <w:r w:rsidRPr="008D47D4">
        <w:rPr>
          <w:rFonts w:ascii="Arial" w:hAnsi="Arial" w:cs="Arial"/>
          <w:noProof/>
          <w:color w:val="FF0000"/>
          <w:sz w:val="32"/>
          <w:szCs w:val="32"/>
          <w:lang w:eastAsia="en-IE"/>
        </w:rPr>
        <w:t>PART</w:t>
      </w:r>
      <w:r w:rsidR="008D47D4">
        <w:rPr>
          <w:rFonts w:ascii="Arial" w:hAnsi="Arial" w:cs="Arial"/>
          <w:noProof/>
          <w:color w:val="FF0000"/>
          <w:sz w:val="32"/>
          <w:szCs w:val="32"/>
          <w:lang w:eastAsia="en-IE"/>
        </w:rPr>
        <w:t xml:space="preserve"> III - </w:t>
      </w:r>
      <w:r w:rsidRPr="008D47D4">
        <w:rPr>
          <w:rFonts w:ascii="Arial" w:hAnsi="Arial" w:cs="Arial"/>
          <w:noProof/>
          <w:color w:val="FF0000"/>
          <w:sz w:val="32"/>
          <w:szCs w:val="32"/>
          <w:lang w:eastAsia="en-IE"/>
        </w:rPr>
        <w:t>Regulation 10 Policies, procedures etc of pre-school service- schedule 5 (d)</w:t>
      </w:r>
      <w:r w:rsidR="007C0BD8" w:rsidRPr="007C0BD8">
        <w:rPr>
          <w:rFonts w:ascii="Arial" w:hAnsi="Arial" w:cs="Arial"/>
          <w:noProof/>
          <w:sz w:val="52"/>
          <w:szCs w:val="52"/>
          <w:lang w:eastAsia="en-IE"/>
        </w:rPr>
        <w:br w:type="page"/>
      </w:r>
    </w:p>
    <w:p w:rsidR="007C0BD8" w:rsidRDefault="007C0BD8">
      <w:pPr>
        <w:rPr>
          <w:rFonts w:ascii="Arial" w:hAnsi="Arial" w:cs="Arial"/>
          <w:noProof/>
          <w:sz w:val="24"/>
          <w:szCs w:val="24"/>
          <w:lang w:eastAsia="en-IE"/>
        </w:rPr>
      </w:pPr>
    </w:p>
    <w:p w:rsidR="001C7ECE" w:rsidRDefault="001C7ECE">
      <w:pPr>
        <w:rPr>
          <w:rFonts w:ascii="Arial" w:hAnsi="Arial" w:cs="Arial"/>
          <w:noProof/>
          <w:sz w:val="24"/>
          <w:szCs w:val="24"/>
          <w:lang w:eastAsia="en-IE"/>
        </w:rPr>
      </w:pPr>
      <w:r>
        <w:rPr>
          <w:rFonts w:ascii="Arial" w:hAnsi="Arial" w:cs="Arial"/>
          <w:noProof/>
          <w:sz w:val="24"/>
          <w:szCs w:val="24"/>
          <w:lang w:eastAsia="en-IE"/>
        </w:rPr>
        <w:t>Table of contents :</w:t>
      </w:r>
    </w:p>
    <w:p w:rsidR="001C7ECE" w:rsidRDefault="001C7ECE" w:rsidP="001C7ECE">
      <w:pPr>
        <w:pStyle w:val="ListParagraph"/>
        <w:numPr>
          <w:ilvl w:val="0"/>
          <w:numId w:val="6"/>
        </w:numPr>
        <w:rPr>
          <w:rFonts w:ascii="Arial" w:hAnsi="Arial" w:cs="Arial"/>
          <w:noProof/>
          <w:sz w:val="24"/>
          <w:szCs w:val="24"/>
          <w:lang w:eastAsia="en-IE"/>
        </w:rPr>
      </w:pPr>
      <w:r>
        <w:rPr>
          <w:rFonts w:ascii="Arial" w:hAnsi="Arial" w:cs="Arial"/>
          <w:noProof/>
          <w:sz w:val="24"/>
          <w:szCs w:val="24"/>
          <w:lang w:eastAsia="en-IE"/>
        </w:rPr>
        <w:t>.</w:t>
      </w:r>
      <w:r w:rsidRPr="001C7ECE">
        <w:rPr>
          <w:rFonts w:ascii="Arial" w:hAnsi="Arial" w:cs="Arial"/>
          <w:noProof/>
          <w:sz w:val="24"/>
          <w:szCs w:val="24"/>
          <w:lang w:eastAsia="en-IE"/>
        </w:rPr>
        <w:t xml:space="preserve">Regulations impacting illness prevention and infections control </w:t>
      </w:r>
    </w:p>
    <w:p w:rsid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Policy to be followed in the service to protect preschool children attending the service from the transition of infections</w:t>
      </w:r>
    </w:p>
    <w:p w:rsid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Procedures to be followed in the service to protect persons working in the service from the transmission of infections</w:t>
      </w:r>
    </w:p>
    <w:p w:rsid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Hand hygiene</w:t>
      </w:r>
    </w:p>
    <w:p w:rsid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Toiletting/Nappy Changing</w:t>
      </w:r>
    </w:p>
    <w:p w:rsid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Sickness Exclusion</w:t>
      </w:r>
    </w:p>
    <w:p w:rsidR="001C7ECE" w:rsidRDefault="001C7ECE" w:rsidP="001C7ECE">
      <w:pPr>
        <w:pStyle w:val="ListParagraph"/>
        <w:numPr>
          <w:ilvl w:val="0"/>
          <w:numId w:val="6"/>
        </w:numPr>
        <w:rPr>
          <w:rFonts w:ascii="Arial" w:hAnsi="Arial" w:cs="Arial"/>
          <w:noProof/>
          <w:sz w:val="24"/>
          <w:szCs w:val="24"/>
          <w:lang w:eastAsia="en-IE"/>
        </w:rPr>
      </w:pPr>
      <w:r>
        <w:rPr>
          <w:rFonts w:ascii="Arial" w:hAnsi="Arial" w:cs="Arial"/>
          <w:noProof/>
          <w:sz w:val="24"/>
          <w:szCs w:val="24"/>
          <w:lang w:eastAsia="en-IE"/>
        </w:rPr>
        <w:t>Cleaning</w:t>
      </w:r>
    </w:p>
    <w:p w:rsidR="001C7ECE" w:rsidRPr="001C7ECE" w:rsidRDefault="001C7ECE" w:rsidP="001C7ECE">
      <w:pPr>
        <w:pStyle w:val="ListParagraph"/>
        <w:numPr>
          <w:ilvl w:val="0"/>
          <w:numId w:val="6"/>
        </w:numPr>
        <w:rPr>
          <w:rFonts w:ascii="Arial" w:hAnsi="Arial" w:cs="Arial"/>
          <w:noProof/>
          <w:sz w:val="24"/>
          <w:szCs w:val="24"/>
          <w:lang w:eastAsia="en-IE"/>
        </w:rPr>
      </w:pPr>
      <w:r w:rsidRPr="001C7ECE">
        <w:rPr>
          <w:rFonts w:ascii="Arial" w:hAnsi="Arial" w:cs="Arial"/>
          <w:noProof/>
          <w:sz w:val="24"/>
          <w:szCs w:val="24"/>
          <w:lang w:eastAsia="en-IE"/>
        </w:rPr>
        <w:t xml:space="preserve">Dealing with outbreaks of infectious disease. </w:t>
      </w:r>
    </w:p>
    <w:p w:rsidR="001C7ECE" w:rsidRPr="001C7ECE" w:rsidRDefault="001C7ECE" w:rsidP="001C7ECE">
      <w:pPr>
        <w:rPr>
          <w:rFonts w:ascii="Arial" w:hAnsi="Arial" w:cs="Arial"/>
          <w:noProof/>
          <w:sz w:val="24"/>
          <w:szCs w:val="24"/>
          <w:lang w:eastAsia="en-IE"/>
        </w:rPr>
      </w:pPr>
    </w:p>
    <w:p w:rsidR="001C7ECE" w:rsidRPr="001C7ECE" w:rsidRDefault="001C7ECE" w:rsidP="001C7ECE">
      <w:pPr>
        <w:rPr>
          <w:rFonts w:ascii="Arial" w:hAnsi="Arial" w:cs="Arial"/>
          <w:noProof/>
          <w:sz w:val="24"/>
          <w:szCs w:val="24"/>
          <w:lang w:eastAsia="en-IE"/>
        </w:rPr>
      </w:pPr>
    </w:p>
    <w:p w:rsidR="007C0BD8" w:rsidRDefault="00142453">
      <w:pPr>
        <w:rPr>
          <w:rFonts w:ascii="Arial" w:hAnsi="Arial" w:cs="Arial"/>
          <w:sz w:val="24"/>
          <w:szCs w:val="24"/>
        </w:rPr>
      </w:pPr>
      <w:r>
        <w:rPr>
          <w:rFonts w:ascii="Arial" w:hAnsi="Arial" w:cs="Arial"/>
          <w:noProof/>
          <w:sz w:val="24"/>
          <w:szCs w:val="24"/>
          <w:lang w:eastAsia="en-IE"/>
        </w:rPr>
        <w:lastRenderedPageBreak/>
        <mc:AlternateContent>
          <mc:Choice Requires="wps">
            <w:drawing>
              <wp:anchor distT="0" distB="0" distL="114300" distR="114300" simplePos="0" relativeHeight="251660288" behindDoc="0" locked="0" layoutInCell="1" allowOverlap="1">
                <wp:simplePos x="0" y="0"/>
                <wp:positionH relativeFrom="column">
                  <wp:posOffset>5883275</wp:posOffset>
                </wp:positionH>
                <wp:positionV relativeFrom="paragraph">
                  <wp:posOffset>1717040</wp:posOffset>
                </wp:positionV>
                <wp:extent cx="3526790" cy="816610"/>
                <wp:effectExtent l="12700" t="12065" r="1333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816610"/>
                        </a:xfrm>
                        <a:prstGeom prst="rect">
                          <a:avLst/>
                        </a:prstGeom>
                        <a:solidFill>
                          <a:srgbClr val="FFFFFF"/>
                        </a:solidFill>
                        <a:ln w="9525">
                          <a:solidFill>
                            <a:srgbClr val="000000"/>
                          </a:solidFill>
                          <a:miter lim="800000"/>
                          <a:headEnd/>
                          <a:tailEnd/>
                        </a:ln>
                      </wps:spPr>
                      <wps:txbx>
                        <w:txbxContent>
                          <w:p w:rsidR="00CE27DB" w:rsidRPr="008D47D4" w:rsidRDefault="00CE27DB">
                            <w:pPr>
                              <w:rPr>
                                <w:b/>
                                <w:color w:val="FF0000"/>
                              </w:rPr>
                            </w:pPr>
                            <w:r w:rsidRPr="008D47D4">
                              <w:rPr>
                                <w:b/>
                                <w:color w:val="FF0000"/>
                              </w:rPr>
                              <w:t xml:space="preserve">Point no. 14 should read- Infectious Disease (amendment) Regulations 2015 S.I. No 566 of 2015. 2006 Regs  mentioned, </w:t>
                            </w:r>
                            <w:r w:rsidR="008D47D4" w:rsidRPr="008D47D4">
                              <w:rPr>
                                <w:b/>
                                <w:color w:val="FF0000"/>
                              </w:rPr>
                              <w:t>(Change to 2016).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3.25pt;margin-top:135.2pt;width:277.7pt;height:64.3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">
                <v:textbox style="mso-fit-shape-to-text:t">
                  <w:txbxContent>
                    <w:p w:rsidR="00CE27DB" w:rsidRPr="008D47D4" w:rsidRDefault="00CE27DB">
                      <w:pPr>
                        <w:rPr>
                          <w:b/>
                          <w:color w:val="FF0000"/>
                        </w:rPr>
                      </w:pPr>
                      <w:r w:rsidRPr="008D47D4">
                        <w:rPr>
                          <w:b/>
                          <w:color w:val="FF0000"/>
                        </w:rPr>
                        <w:t xml:space="preserve">Point no. 14 should read- Infectious Disease (amendment) Regulations 2015 S.I. No 566 of 2015. 2006 Regs  mentioned, </w:t>
                      </w:r>
                      <w:r w:rsidR="008D47D4" w:rsidRPr="008D47D4">
                        <w:rPr>
                          <w:b/>
                          <w:color w:val="FF0000"/>
                        </w:rPr>
                        <w:t>(Change to 2016).</w:t>
                      </w:r>
                    </w:p>
                  </w:txbxContent>
                </v:textbox>
              </v:shape>
            </w:pict>
          </mc:Fallback>
        </mc:AlternateContent>
      </w:r>
      <w:r w:rsidR="007C0BD8">
        <w:rPr>
          <w:rFonts w:ascii="Arial" w:hAnsi="Arial" w:cs="Arial"/>
          <w:noProof/>
          <w:sz w:val="24"/>
          <w:szCs w:val="24"/>
          <w:lang w:eastAsia="en-IE"/>
        </w:rPr>
        <w:drawing>
          <wp:inline distT="0" distB="0" distL="0" distR="0">
            <wp:extent cx="5486400" cy="53523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459" cy="5356294"/>
                    </a:xfrm>
                    <a:prstGeom prst="rect">
                      <a:avLst/>
                    </a:prstGeom>
                    <a:noFill/>
                    <a:ln>
                      <a:noFill/>
                    </a:ln>
                  </pic:spPr>
                </pic:pic>
              </a:graphicData>
            </a:graphic>
          </wp:inline>
        </w:drawing>
      </w:r>
      <w:r w:rsidR="007C0BD8">
        <w:rPr>
          <w:rFonts w:ascii="Arial" w:hAnsi="Arial" w:cs="Arial"/>
          <w:sz w:val="24"/>
          <w:szCs w:val="24"/>
        </w:rPr>
        <w:br w:type="page"/>
      </w:r>
    </w:p>
    <w:p w:rsidR="00590B4D" w:rsidRDefault="00590B4D" w:rsidP="00D16332">
      <w:pPr>
        <w:pStyle w:val="NoSpacing"/>
        <w:rPr>
          <w:rFonts w:ascii="Arial" w:hAnsi="Arial" w:cs="Arial"/>
          <w:sz w:val="24"/>
          <w:szCs w:val="24"/>
        </w:rPr>
      </w:pPr>
      <w:r w:rsidRPr="00D16332">
        <w:rPr>
          <w:rFonts w:ascii="Arial" w:hAnsi="Arial" w:cs="Arial"/>
          <w:sz w:val="24"/>
          <w:szCs w:val="24"/>
        </w:rPr>
        <w:lastRenderedPageBreak/>
        <w:t xml:space="preserve">If you suspect your child has an infectious disease they should be kept at home. The following are a list of childhood diseases and </w:t>
      </w:r>
      <w:r w:rsidR="00D16332">
        <w:rPr>
          <w:rFonts w:ascii="Arial" w:hAnsi="Arial" w:cs="Arial"/>
          <w:sz w:val="24"/>
          <w:szCs w:val="24"/>
        </w:rPr>
        <w:t xml:space="preserve">illnesses and </w:t>
      </w:r>
      <w:r w:rsidRPr="00D16332">
        <w:rPr>
          <w:rFonts w:ascii="Arial" w:hAnsi="Arial" w:cs="Arial"/>
          <w:sz w:val="24"/>
          <w:szCs w:val="24"/>
        </w:rPr>
        <w:t xml:space="preserve">how long the child must remain out of school as issued and monitored by the HSE. All registered preschools childminders and schools registered with the HSE and under the Preschool Regulations 2006 must comply with the following. </w:t>
      </w:r>
    </w:p>
    <w:p w:rsidR="00D16332" w:rsidRPr="00D16332" w:rsidRDefault="00D16332" w:rsidP="00D16332">
      <w:pPr>
        <w:pStyle w:val="NoSpacing"/>
        <w:rPr>
          <w:rFonts w:ascii="Arial" w:hAnsi="Arial" w:cs="Arial"/>
          <w:sz w:val="24"/>
          <w:szCs w:val="24"/>
        </w:rPr>
      </w:pPr>
    </w:p>
    <w:p w:rsidR="00590B4D" w:rsidRDefault="00590B4D" w:rsidP="00D16332">
      <w:pPr>
        <w:pStyle w:val="NoSpacing"/>
        <w:rPr>
          <w:rFonts w:ascii="Arial" w:hAnsi="Arial" w:cs="Arial"/>
          <w:sz w:val="24"/>
          <w:szCs w:val="24"/>
        </w:rPr>
      </w:pPr>
      <w:r w:rsidRPr="00D16332">
        <w:rPr>
          <w:rFonts w:ascii="Arial" w:hAnsi="Arial" w:cs="Arial"/>
          <w:sz w:val="24"/>
          <w:szCs w:val="24"/>
        </w:rPr>
        <w:t>I appreciate y</w:t>
      </w:r>
      <w:r w:rsidR="00D16332" w:rsidRPr="00D16332">
        <w:rPr>
          <w:rFonts w:ascii="Arial" w:hAnsi="Arial" w:cs="Arial"/>
          <w:sz w:val="24"/>
          <w:szCs w:val="24"/>
        </w:rPr>
        <w:t xml:space="preserve">our continued support on this. </w:t>
      </w:r>
    </w:p>
    <w:p w:rsidR="00D16332" w:rsidRPr="00D16332" w:rsidRDefault="00D16332" w:rsidP="00D16332">
      <w:pPr>
        <w:pStyle w:val="NoSpacing"/>
        <w:rPr>
          <w:rFonts w:ascii="Arial" w:hAnsi="Arial" w:cs="Arial"/>
          <w:sz w:val="24"/>
          <w:szCs w:val="24"/>
        </w:rPr>
      </w:pPr>
    </w:p>
    <w:p w:rsidR="00590B4D" w:rsidRPr="00D16332" w:rsidRDefault="00590B4D" w:rsidP="00D16332">
      <w:pPr>
        <w:pStyle w:val="NoSpacing"/>
        <w:rPr>
          <w:rFonts w:ascii="Arial" w:hAnsi="Arial" w:cs="Arial"/>
          <w:sz w:val="24"/>
          <w:szCs w:val="24"/>
        </w:rPr>
      </w:pPr>
      <w:r w:rsidRPr="00D16332">
        <w:rPr>
          <w:rFonts w:ascii="Arial" w:hAnsi="Arial" w:cs="Arial"/>
          <w:b/>
          <w:i/>
          <w:sz w:val="24"/>
          <w:szCs w:val="24"/>
          <w:u w:val="single"/>
        </w:rPr>
        <w:t xml:space="preserve">Normal coughs  &amp; colds </w:t>
      </w:r>
      <w:r w:rsidRPr="00D16332">
        <w:rPr>
          <w:rFonts w:ascii="Arial" w:hAnsi="Arial" w:cs="Arial"/>
          <w:b/>
          <w:i/>
          <w:sz w:val="24"/>
          <w:szCs w:val="24"/>
        </w:rPr>
        <w:t>–</w:t>
      </w:r>
      <w:r w:rsidRPr="00D16332">
        <w:rPr>
          <w:rFonts w:ascii="Arial" w:hAnsi="Arial" w:cs="Arial"/>
          <w:sz w:val="24"/>
          <w:szCs w:val="24"/>
        </w:rPr>
        <w:t xml:space="preserve"> If the child </w:t>
      </w:r>
      <w:r w:rsidR="008D47D4" w:rsidRPr="00D16332">
        <w:rPr>
          <w:rFonts w:ascii="Arial" w:hAnsi="Arial" w:cs="Arial"/>
          <w:sz w:val="24"/>
          <w:szCs w:val="24"/>
        </w:rPr>
        <w:t>cannot</w:t>
      </w:r>
      <w:r w:rsidRPr="00D16332">
        <w:rPr>
          <w:rFonts w:ascii="Arial" w:hAnsi="Arial" w:cs="Arial"/>
          <w:sz w:val="24"/>
          <w:szCs w:val="24"/>
        </w:rPr>
        <w:t xml:space="preserve"> run around and play without coughing or if they are listless and have no energy they are better off resting at home until better. </w:t>
      </w:r>
      <w:r w:rsidR="008D47D4" w:rsidRPr="00D16332">
        <w:rPr>
          <w:rFonts w:ascii="Arial" w:hAnsi="Arial" w:cs="Arial"/>
          <w:sz w:val="24"/>
          <w:szCs w:val="24"/>
        </w:rPr>
        <w:t>We will</w:t>
      </w:r>
      <w:r w:rsidRPr="00D16332">
        <w:rPr>
          <w:rFonts w:ascii="Arial" w:hAnsi="Arial" w:cs="Arial"/>
          <w:sz w:val="24"/>
          <w:szCs w:val="24"/>
        </w:rPr>
        <w:t xml:space="preserve"> trust your judgement on this and </w:t>
      </w:r>
      <w:r w:rsidR="008D47D4" w:rsidRPr="00D16332">
        <w:rPr>
          <w:rFonts w:ascii="Arial" w:hAnsi="Arial" w:cs="Arial"/>
          <w:sz w:val="24"/>
          <w:szCs w:val="24"/>
        </w:rPr>
        <w:t>feedback</w:t>
      </w:r>
      <w:r w:rsidRPr="00D16332">
        <w:rPr>
          <w:rFonts w:ascii="Arial" w:hAnsi="Arial" w:cs="Arial"/>
          <w:sz w:val="24"/>
          <w:szCs w:val="24"/>
        </w:rPr>
        <w:t xml:space="preserve"> how the child is in the school.</w:t>
      </w:r>
    </w:p>
    <w:p w:rsidR="00590B4D" w:rsidRPr="00D16332" w:rsidRDefault="00590B4D" w:rsidP="00D16332">
      <w:pPr>
        <w:pStyle w:val="NoSpacing"/>
        <w:rPr>
          <w:rFonts w:ascii="Arial" w:hAnsi="Arial" w:cs="Arial"/>
          <w:sz w:val="24"/>
          <w:szCs w:val="24"/>
        </w:rPr>
      </w:pPr>
      <w:r w:rsidRPr="00D16332">
        <w:rPr>
          <w:rFonts w:ascii="Arial" w:hAnsi="Arial" w:cs="Arial"/>
          <w:sz w:val="24"/>
          <w:szCs w:val="24"/>
        </w:rPr>
        <w:t xml:space="preserve">In some cases the HSE guidelines refer to </w:t>
      </w:r>
      <w:r w:rsidR="008D47D4" w:rsidRPr="00D16332">
        <w:rPr>
          <w:rFonts w:ascii="Arial" w:hAnsi="Arial" w:cs="Arial"/>
          <w:sz w:val="24"/>
          <w:szCs w:val="24"/>
        </w:rPr>
        <w:t>vulnerable</w:t>
      </w:r>
      <w:r w:rsidRPr="00D16332">
        <w:rPr>
          <w:rFonts w:ascii="Arial" w:hAnsi="Arial" w:cs="Arial"/>
          <w:sz w:val="24"/>
          <w:szCs w:val="24"/>
        </w:rPr>
        <w:t xml:space="preserve"> children. Vulnerable children are defined by the HSE as</w:t>
      </w:r>
      <w:r w:rsidR="00D16332" w:rsidRPr="00D16332">
        <w:rPr>
          <w:rFonts w:ascii="Arial" w:hAnsi="Arial" w:cs="Arial"/>
          <w:sz w:val="24"/>
          <w:szCs w:val="24"/>
        </w:rPr>
        <w:t xml:space="preserve"> children who are vulnerable to certain medical conditions and can have </w:t>
      </w:r>
      <w:r w:rsidR="008D47D4" w:rsidRPr="00D16332">
        <w:rPr>
          <w:rFonts w:ascii="Arial" w:hAnsi="Arial" w:cs="Arial"/>
          <w:sz w:val="24"/>
          <w:szCs w:val="24"/>
        </w:rPr>
        <w:t>a much</w:t>
      </w:r>
      <w:r w:rsidR="00D16332" w:rsidRPr="00D16332">
        <w:rPr>
          <w:rFonts w:ascii="Arial" w:hAnsi="Arial" w:cs="Arial"/>
          <w:sz w:val="24"/>
          <w:szCs w:val="24"/>
        </w:rPr>
        <w:t xml:space="preserve"> more severe </w:t>
      </w:r>
      <w:r w:rsidR="008D47D4" w:rsidRPr="00D16332">
        <w:rPr>
          <w:rFonts w:ascii="Arial" w:hAnsi="Arial" w:cs="Arial"/>
          <w:sz w:val="24"/>
          <w:szCs w:val="24"/>
        </w:rPr>
        <w:t>reaction then</w:t>
      </w:r>
      <w:r w:rsidR="00D16332" w:rsidRPr="00D16332">
        <w:rPr>
          <w:rFonts w:ascii="Arial" w:hAnsi="Arial" w:cs="Arial"/>
          <w:sz w:val="24"/>
          <w:szCs w:val="24"/>
        </w:rPr>
        <w:t xml:space="preserve"> healthy children. These </w:t>
      </w:r>
      <w:r w:rsidR="008D47D4" w:rsidRPr="00D16332">
        <w:rPr>
          <w:rFonts w:ascii="Arial" w:hAnsi="Arial" w:cs="Arial"/>
          <w:sz w:val="24"/>
          <w:szCs w:val="24"/>
        </w:rPr>
        <w:t>include:</w:t>
      </w:r>
      <w:r w:rsidR="00D16332" w:rsidRPr="00D16332">
        <w:rPr>
          <w:rFonts w:ascii="Arial" w:hAnsi="Arial" w:cs="Arial"/>
          <w:sz w:val="24"/>
          <w:szCs w:val="24"/>
        </w:rPr>
        <w:t xml:space="preserve"> </w:t>
      </w:r>
      <w:r w:rsidR="008D47D4" w:rsidRPr="00D16332">
        <w:rPr>
          <w:rFonts w:ascii="Arial" w:hAnsi="Arial" w:cs="Arial"/>
          <w:sz w:val="24"/>
          <w:szCs w:val="24"/>
        </w:rPr>
        <w:t>Leukaemia</w:t>
      </w:r>
      <w:r w:rsidR="00D16332" w:rsidRPr="00D16332">
        <w:rPr>
          <w:rFonts w:ascii="Arial" w:hAnsi="Arial" w:cs="Arial"/>
          <w:sz w:val="24"/>
          <w:szCs w:val="24"/>
        </w:rPr>
        <w:t xml:space="preserve"> or other </w:t>
      </w:r>
      <w:r w:rsidR="008D47D4" w:rsidRPr="00D16332">
        <w:rPr>
          <w:rFonts w:ascii="Arial" w:hAnsi="Arial" w:cs="Arial"/>
          <w:sz w:val="24"/>
          <w:szCs w:val="24"/>
        </w:rPr>
        <w:t>cancers high</w:t>
      </w:r>
      <w:r w:rsidR="00D16332" w:rsidRPr="00D16332">
        <w:rPr>
          <w:rFonts w:ascii="Arial" w:hAnsi="Arial" w:cs="Arial"/>
          <w:sz w:val="24"/>
          <w:szCs w:val="24"/>
        </w:rPr>
        <w:t xml:space="preserve"> doses of steroid treatments. </w:t>
      </w:r>
    </w:p>
    <w:p w:rsidR="00D16332" w:rsidRDefault="00D16332" w:rsidP="00D16332">
      <w:pPr>
        <w:pStyle w:val="NoSpacing"/>
        <w:rPr>
          <w:rFonts w:ascii="Arial" w:eastAsia="Times New Roman" w:hAnsi="Arial" w:cs="Arial"/>
          <w:sz w:val="24"/>
          <w:szCs w:val="24"/>
          <w:lang w:eastAsia="en-IE"/>
        </w:rPr>
      </w:pPr>
    </w:p>
    <w:p w:rsidR="00D16332" w:rsidRPr="00D16332" w:rsidRDefault="00D16332" w:rsidP="00D16332">
      <w:pPr>
        <w:pStyle w:val="NoSpacing"/>
        <w:rPr>
          <w:rFonts w:ascii="Arial" w:eastAsia="Times New Roman" w:hAnsi="Arial" w:cs="Arial"/>
          <w:b/>
          <w:i/>
          <w:sz w:val="24"/>
          <w:szCs w:val="24"/>
          <w:u w:val="single"/>
          <w:lang w:eastAsia="en-IE"/>
        </w:rPr>
      </w:pPr>
      <w:r w:rsidRPr="00D16332">
        <w:rPr>
          <w:rFonts w:ascii="Arial" w:eastAsia="Times New Roman" w:hAnsi="Arial" w:cs="Arial"/>
          <w:b/>
          <w:i/>
          <w:sz w:val="24"/>
          <w:szCs w:val="24"/>
          <w:u w:val="single"/>
          <w:lang w:eastAsia="en-IE"/>
        </w:rPr>
        <w:t>Vaccine Preventable diseases</w:t>
      </w:r>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8" w:history="1">
        <w:r w:rsidR="00D16332" w:rsidRPr="00D16332">
          <w:rPr>
            <w:rFonts w:ascii="Arial" w:eastAsia="Times New Roman" w:hAnsi="Arial" w:cs="Arial"/>
            <w:color w:val="0000FF"/>
            <w:u w:val="single"/>
            <w:lang w:eastAsia="en-IE"/>
          </w:rPr>
          <w:t>Bacterial Meningitis</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9" w:history="1">
        <w:r w:rsidR="00D16332" w:rsidRPr="00D16332">
          <w:rPr>
            <w:rFonts w:ascii="Arial" w:eastAsia="Times New Roman" w:hAnsi="Arial" w:cs="Arial"/>
            <w:color w:val="0000FF"/>
            <w:u w:val="single"/>
            <w:lang w:eastAsia="en-IE"/>
          </w:rPr>
          <w:t>Diphtheria</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0" w:history="1">
        <w:r w:rsidR="00D16332" w:rsidRPr="00D16332">
          <w:rPr>
            <w:rFonts w:ascii="Arial" w:eastAsia="Times New Roman" w:hAnsi="Arial" w:cs="Arial"/>
            <w:color w:val="0000FF"/>
            <w:u w:val="single"/>
            <w:lang w:eastAsia="en-IE"/>
          </w:rPr>
          <w:t>Haemophilus influenzae</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1" w:history="1">
        <w:r w:rsidR="00D16332" w:rsidRPr="00D16332">
          <w:rPr>
            <w:rFonts w:ascii="Arial" w:eastAsia="Times New Roman" w:hAnsi="Arial" w:cs="Arial"/>
            <w:color w:val="0000FF"/>
            <w:u w:val="single"/>
            <w:lang w:eastAsia="en-IE"/>
          </w:rPr>
          <w:t>Measles</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2" w:history="1">
        <w:r w:rsidR="00D16332" w:rsidRPr="00D16332">
          <w:rPr>
            <w:rFonts w:ascii="Arial" w:eastAsia="Times New Roman" w:hAnsi="Arial" w:cs="Arial"/>
            <w:color w:val="0000FF"/>
            <w:u w:val="single"/>
            <w:lang w:eastAsia="en-IE"/>
          </w:rPr>
          <w:t>MMR - Protection against measles, mumps &amp; rubella</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3" w:history="1">
        <w:r w:rsidR="00D16332" w:rsidRPr="00D16332">
          <w:rPr>
            <w:rFonts w:ascii="Arial" w:eastAsia="Times New Roman" w:hAnsi="Arial" w:cs="Arial"/>
            <w:color w:val="0000FF"/>
            <w:u w:val="single"/>
            <w:lang w:eastAsia="en-IE"/>
          </w:rPr>
          <w:t>Mumps</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4" w:history="1">
        <w:r w:rsidR="00D16332" w:rsidRPr="00D16332">
          <w:rPr>
            <w:rFonts w:ascii="Arial" w:eastAsia="Times New Roman" w:hAnsi="Arial" w:cs="Arial"/>
            <w:color w:val="0000FF"/>
            <w:u w:val="single"/>
            <w:lang w:eastAsia="en-IE"/>
          </w:rPr>
          <w:t>Pertussis (Whooping Cough)</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5" w:history="1">
        <w:r w:rsidR="00D16332" w:rsidRPr="00D16332">
          <w:rPr>
            <w:rFonts w:ascii="Arial" w:eastAsia="Times New Roman" w:hAnsi="Arial" w:cs="Arial"/>
            <w:color w:val="0000FF"/>
            <w:u w:val="single"/>
            <w:lang w:eastAsia="en-IE"/>
          </w:rPr>
          <w:t>Pneumococcal Disease</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6" w:history="1">
        <w:r w:rsidR="00D16332" w:rsidRPr="00D16332">
          <w:rPr>
            <w:rFonts w:ascii="Arial" w:eastAsia="Times New Roman" w:hAnsi="Arial" w:cs="Arial"/>
            <w:color w:val="0000FF"/>
            <w:u w:val="single"/>
            <w:lang w:eastAsia="en-IE"/>
          </w:rPr>
          <w:t>Polio</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7" w:history="1">
        <w:r w:rsidR="00D16332" w:rsidRPr="00D16332">
          <w:rPr>
            <w:rFonts w:ascii="Arial" w:eastAsia="Times New Roman" w:hAnsi="Arial" w:cs="Arial"/>
            <w:color w:val="0000FF"/>
            <w:u w:val="single"/>
            <w:lang w:eastAsia="en-IE"/>
          </w:rPr>
          <w:t>Rubella</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8" w:history="1">
        <w:r w:rsidR="00D16332" w:rsidRPr="00D16332">
          <w:rPr>
            <w:rFonts w:ascii="Arial" w:eastAsia="Times New Roman" w:hAnsi="Arial" w:cs="Arial"/>
            <w:color w:val="0000FF"/>
            <w:u w:val="single"/>
            <w:lang w:eastAsia="en-IE"/>
          </w:rPr>
          <w:t>Smallpox</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19" w:history="1">
        <w:r w:rsidR="00D16332" w:rsidRPr="00D16332">
          <w:rPr>
            <w:rFonts w:ascii="Arial" w:eastAsia="Times New Roman" w:hAnsi="Arial" w:cs="Arial"/>
            <w:color w:val="0000FF"/>
            <w:u w:val="single"/>
            <w:lang w:eastAsia="en-IE"/>
          </w:rPr>
          <w:t>Tetanus</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20" w:history="1">
        <w:r w:rsidR="00D16332" w:rsidRPr="00D16332">
          <w:rPr>
            <w:rFonts w:ascii="Arial" w:eastAsia="Times New Roman" w:hAnsi="Arial" w:cs="Arial"/>
            <w:color w:val="0000FF"/>
            <w:u w:val="single"/>
            <w:lang w:eastAsia="en-IE"/>
          </w:rPr>
          <w:t>Tuberculosis (TB)</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21" w:history="1">
        <w:r w:rsidR="00D16332" w:rsidRPr="00D16332">
          <w:rPr>
            <w:rFonts w:ascii="Arial" w:eastAsia="Times New Roman" w:hAnsi="Arial" w:cs="Arial"/>
            <w:color w:val="0000FF"/>
            <w:u w:val="single"/>
            <w:lang w:eastAsia="en-IE"/>
          </w:rPr>
          <w:t>Vaccination</w:t>
        </w:r>
      </w:hyperlink>
    </w:p>
    <w:p w:rsidR="00D16332" w:rsidRPr="00D16332" w:rsidRDefault="005070A3" w:rsidP="00D16332">
      <w:pPr>
        <w:numPr>
          <w:ilvl w:val="0"/>
          <w:numId w:val="1"/>
        </w:numPr>
        <w:spacing w:before="100" w:beforeAutospacing="1" w:after="100" w:afterAutospacing="1" w:line="240" w:lineRule="auto"/>
        <w:rPr>
          <w:rFonts w:ascii="Arial" w:eastAsia="Times New Roman" w:hAnsi="Arial" w:cs="Arial"/>
          <w:lang w:eastAsia="en-IE"/>
        </w:rPr>
      </w:pPr>
      <w:hyperlink r:id="rId22" w:history="1">
        <w:r w:rsidR="00D16332" w:rsidRPr="00D16332">
          <w:rPr>
            <w:rFonts w:ascii="Arial" w:eastAsia="Times New Roman" w:hAnsi="Arial" w:cs="Arial"/>
            <w:color w:val="0000FF"/>
            <w:u w:val="single"/>
            <w:lang w:eastAsia="en-IE"/>
          </w:rPr>
          <w:t>Varicella (Chickenpox)</w:t>
        </w:r>
      </w:hyperlink>
    </w:p>
    <w:p w:rsidR="00D16332" w:rsidRPr="00D16332" w:rsidRDefault="00D16332">
      <w:pPr>
        <w:rPr>
          <w:rFonts w:ascii="Arial" w:hAnsi="Arial" w:cs="Arial"/>
          <w:sz w:val="24"/>
          <w:szCs w:val="24"/>
        </w:rPr>
      </w:pPr>
      <w:r w:rsidRPr="00E14686">
        <w:rPr>
          <w:rFonts w:ascii="Arial" w:hAnsi="Arial" w:cs="Arial"/>
          <w:sz w:val="24"/>
          <w:szCs w:val="24"/>
        </w:rPr>
        <w:object w:dxaOrig="6390" w:dyaOrig="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15pt;height:191.9pt" o:ole="">
            <v:imagedata r:id="rId23" o:title=""/>
          </v:shape>
          <o:OLEObject Type="Embed" ProgID="Excel.Sheet.12" ShapeID="_x0000_i1025" DrawAspect="Content" ObjectID="_1546768752" r:id="rId24"/>
        </w:object>
      </w:r>
    </w:p>
    <w:p w:rsidR="00B62F53" w:rsidRDefault="00B62F53">
      <w:r>
        <w:object w:dxaOrig="8731" w:dyaOrig="10890">
          <v:shape id="_x0000_i1026" type="#_x0000_t75" style="width:296.85pt;height:369.15pt" o:ole="">
            <v:imagedata r:id="rId25" o:title=""/>
          </v:shape>
          <o:OLEObject Type="Embed" ProgID="Excel.Sheet.12" ShapeID="_x0000_i1026" DrawAspect="Content" ObjectID="_1546768753" r:id="rId26"/>
        </w:object>
      </w:r>
      <w:r>
        <w:object w:dxaOrig="8731" w:dyaOrig="9730">
          <v:shape id="_x0000_i1027" type="#_x0000_t75" style="width:330.05pt;height:368.75pt" o:ole="">
            <v:imagedata r:id="rId27" o:title=""/>
          </v:shape>
          <o:OLEObject Type="Embed" ProgID="Excel.Sheet.12" ShapeID="_x0000_i1027" DrawAspect="Content" ObjectID="_1546768754" r:id="rId28"/>
        </w:object>
      </w:r>
    </w:p>
    <w:p w:rsidR="00B62F53" w:rsidRDefault="00B62F53"/>
    <w:p w:rsidR="00B62F53" w:rsidRDefault="00B62F53"/>
    <w:p w:rsidR="00B62F53" w:rsidRDefault="00B62F53"/>
    <w:p w:rsidR="00B62F53" w:rsidRDefault="004E2A99" w:rsidP="007C0BD8">
      <w:r>
        <w:object w:dxaOrig="11459" w:dyaOrig="10309">
          <v:shape id="_x0000_i1028" type="#_x0000_t75" style="width:323.15pt;height:290.2pt" o:ole="">
            <v:imagedata r:id="rId29" o:title=""/>
          </v:shape>
          <o:OLEObject Type="Embed" ProgID="Excel.Sheet.12" ShapeID="_x0000_i1028" DrawAspect="Content" ObjectID="_1546768755" r:id="rId30"/>
        </w:object>
      </w:r>
      <w:bookmarkStart w:id="1" w:name="_MON_1412422464"/>
      <w:bookmarkEnd w:id="1"/>
      <w:r w:rsidR="00B62F53">
        <w:object w:dxaOrig="10258" w:dyaOrig="5491">
          <v:shape id="_x0000_i1029" type="#_x0000_t75" style="width:345.2pt;height:183.65pt" o:ole="">
            <v:imagedata r:id="rId31" o:title=""/>
          </v:shape>
          <o:OLEObject Type="Embed" ProgID="Excel.Sheet.12" ShapeID="_x0000_i1029" DrawAspect="Content" ObjectID="_1546768756" r:id="rId32"/>
        </w:object>
      </w:r>
    </w:p>
    <w:p w:rsidR="00B62F53" w:rsidRDefault="00B62F53" w:rsidP="00B62F53">
      <w:r>
        <w:object w:dxaOrig="10308" w:dyaOrig="11762">
          <v:shape id="_x0000_i1030" type="#_x0000_t75" style="width:379.35pt;height:432.85pt" o:ole="">
            <v:imagedata r:id="rId33" o:title=""/>
          </v:shape>
          <o:OLEObject Type="Embed" ProgID="Excel.Sheet.12" ShapeID="_x0000_i1030" DrawAspect="Content" ObjectID="_1546768757" r:id="rId34"/>
        </w:object>
      </w:r>
      <w:r>
        <w:object w:dxaOrig="10308" w:dyaOrig="4790">
          <v:shape id="_x0000_i1031" type="#_x0000_t75" style="width:314.4pt;height:146.35pt" o:ole="">
            <v:imagedata r:id="rId35" o:title=""/>
          </v:shape>
          <o:OLEObject Type="Embed" ProgID="Excel.Sheet.12" ShapeID="_x0000_i1031" DrawAspect="Content" ObjectID="_1546768758" r:id="rId36"/>
        </w:object>
      </w:r>
    </w:p>
    <w:sectPr w:rsidR="00B62F53" w:rsidSect="00024F74">
      <w:headerReference w:type="even" r:id="rId37"/>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A3" w:rsidRDefault="005070A3" w:rsidP="00590B4D">
      <w:pPr>
        <w:spacing w:after="0" w:line="240" w:lineRule="auto"/>
      </w:pPr>
      <w:r>
        <w:separator/>
      </w:r>
    </w:p>
  </w:endnote>
  <w:endnote w:type="continuationSeparator" w:id="0">
    <w:p w:rsidR="005070A3" w:rsidRDefault="005070A3" w:rsidP="0059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64" w:rsidRDefault="005D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64" w:rsidRDefault="005D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64" w:rsidRDefault="005D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A3" w:rsidRDefault="005070A3" w:rsidP="00590B4D">
      <w:pPr>
        <w:spacing w:after="0" w:line="240" w:lineRule="auto"/>
      </w:pPr>
      <w:r>
        <w:separator/>
      </w:r>
    </w:p>
  </w:footnote>
  <w:footnote w:type="continuationSeparator" w:id="0">
    <w:p w:rsidR="005070A3" w:rsidRDefault="005070A3" w:rsidP="00590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64" w:rsidRDefault="005D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4D" w:rsidRDefault="00590B4D" w:rsidP="00590B4D">
    <w:pPr>
      <w:pStyle w:val="Header"/>
      <w:jc w:val="center"/>
    </w:pPr>
    <w:r w:rsidRPr="008208B7">
      <w:rPr>
        <w:noProof/>
        <w:lang w:eastAsia="en-IE"/>
      </w:rPr>
      <w:drawing>
        <wp:inline distT="0" distB="0" distL="0" distR="0">
          <wp:extent cx="950296" cy="1091821"/>
          <wp:effectExtent l="19050" t="0" r="22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4368" cy="1107989"/>
                  </a:xfrm>
                  <a:prstGeom prst="rect">
                    <a:avLst/>
                  </a:prstGeom>
                  <a:noFill/>
                  <a:ln w="9525">
                    <a:noFill/>
                    <a:miter lim="800000"/>
                    <a:headEnd/>
                    <a:tailEnd/>
                  </a:ln>
                </pic:spPr>
              </pic:pic>
            </a:graphicData>
          </a:graphic>
        </wp:inline>
      </w:drawing>
    </w:r>
  </w:p>
  <w:p w:rsidR="00590B4D" w:rsidRDefault="00590B4D" w:rsidP="00590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64" w:rsidRDefault="005D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0C0"/>
    <w:multiLevelType w:val="hybridMultilevel"/>
    <w:tmpl w:val="BD145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FD0314"/>
    <w:multiLevelType w:val="hybridMultilevel"/>
    <w:tmpl w:val="8550EA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074BAD"/>
    <w:multiLevelType w:val="multilevel"/>
    <w:tmpl w:val="C1A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67C"/>
    <w:multiLevelType w:val="hybridMultilevel"/>
    <w:tmpl w:val="F29A96C4"/>
    <w:lvl w:ilvl="0" w:tplc="5180F70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6B50BBD"/>
    <w:multiLevelType w:val="hybridMultilevel"/>
    <w:tmpl w:val="7BDE7AD2"/>
    <w:lvl w:ilvl="0" w:tplc="D2E2AB7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B472DD1"/>
    <w:multiLevelType w:val="hybridMultilevel"/>
    <w:tmpl w:val="AC0E0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74"/>
    <w:rsid w:val="00024F74"/>
    <w:rsid w:val="00142453"/>
    <w:rsid w:val="001C7ECE"/>
    <w:rsid w:val="001D1E5A"/>
    <w:rsid w:val="003F3669"/>
    <w:rsid w:val="00446920"/>
    <w:rsid w:val="004E2A99"/>
    <w:rsid w:val="005070A3"/>
    <w:rsid w:val="00590B4D"/>
    <w:rsid w:val="005D7964"/>
    <w:rsid w:val="006D46D3"/>
    <w:rsid w:val="00741E96"/>
    <w:rsid w:val="007C0BD8"/>
    <w:rsid w:val="008A2012"/>
    <w:rsid w:val="008D47D4"/>
    <w:rsid w:val="00A03313"/>
    <w:rsid w:val="00AD33AA"/>
    <w:rsid w:val="00B62F53"/>
    <w:rsid w:val="00CE27DB"/>
    <w:rsid w:val="00D16332"/>
    <w:rsid w:val="00DF7378"/>
    <w:rsid w:val="00E14686"/>
    <w:rsid w:val="00E47BFB"/>
    <w:rsid w:val="00F62274"/>
    <w:rsid w:val="00FA6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83FCF-DA5D-4560-9FDF-2DF7CEAA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4686"/>
  </w:style>
  <w:style w:type="paragraph" w:styleId="Heading1">
    <w:name w:val="heading 1"/>
    <w:basedOn w:val="Normal"/>
    <w:link w:val="Heading1Char"/>
    <w:uiPriority w:val="9"/>
    <w:qFormat/>
    <w:rsid w:val="00D16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4D"/>
  </w:style>
  <w:style w:type="paragraph" w:styleId="Footer">
    <w:name w:val="footer"/>
    <w:basedOn w:val="Normal"/>
    <w:link w:val="FooterChar"/>
    <w:uiPriority w:val="99"/>
    <w:unhideWhenUsed/>
    <w:rsid w:val="00590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4D"/>
  </w:style>
  <w:style w:type="paragraph" w:styleId="BalloonText">
    <w:name w:val="Balloon Text"/>
    <w:basedOn w:val="Normal"/>
    <w:link w:val="BalloonTextChar"/>
    <w:uiPriority w:val="99"/>
    <w:semiHidden/>
    <w:unhideWhenUsed/>
    <w:rsid w:val="0059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4D"/>
    <w:rPr>
      <w:rFonts w:ascii="Tahoma" w:hAnsi="Tahoma" w:cs="Tahoma"/>
      <w:sz w:val="16"/>
      <w:szCs w:val="16"/>
    </w:rPr>
  </w:style>
  <w:style w:type="character" w:customStyle="1" w:styleId="Heading1Char">
    <w:name w:val="Heading 1 Char"/>
    <w:basedOn w:val="DefaultParagraphFont"/>
    <w:link w:val="Heading1"/>
    <w:uiPriority w:val="9"/>
    <w:rsid w:val="00D1633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D16332"/>
    <w:rPr>
      <w:color w:val="0000FF"/>
      <w:u w:val="single"/>
    </w:rPr>
  </w:style>
  <w:style w:type="paragraph" w:styleId="NormalWeb">
    <w:name w:val="Normal (Web)"/>
    <w:basedOn w:val="Normal"/>
    <w:uiPriority w:val="99"/>
    <w:semiHidden/>
    <w:unhideWhenUsed/>
    <w:rsid w:val="00D163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D16332"/>
    <w:pPr>
      <w:spacing w:after="0" w:line="240" w:lineRule="auto"/>
    </w:pPr>
  </w:style>
  <w:style w:type="paragraph" w:styleId="ListParagraph">
    <w:name w:val="List Paragraph"/>
    <w:basedOn w:val="Normal"/>
    <w:uiPriority w:val="34"/>
    <w:qFormat/>
    <w:rsid w:val="001C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8779">
      <w:bodyDiv w:val="1"/>
      <w:marLeft w:val="0"/>
      <w:marRight w:val="0"/>
      <w:marTop w:val="0"/>
      <w:marBottom w:val="0"/>
      <w:divBdr>
        <w:top w:val="none" w:sz="0" w:space="0" w:color="auto"/>
        <w:left w:val="none" w:sz="0" w:space="0" w:color="auto"/>
        <w:bottom w:val="none" w:sz="0" w:space="0" w:color="auto"/>
        <w:right w:val="none" w:sz="0" w:space="0" w:color="auto"/>
      </w:divBdr>
    </w:div>
    <w:div w:id="502279703">
      <w:bodyDiv w:val="1"/>
      <w:marLeft w:val="0"/>
      <w:marRight w:val="0"/>
      <w:marTop w:val="0"/>
      <w:marBottom w:val="0"/>
      <w:divBdr>
        <w:top w:val="none" w:sz="0" w:space="0" w:color="auto"/>
        <w:left w:val="none" w:sz="0" w:space="0" w:color="auto"/>
        <w:bottom w:val="none" w:sz="0" w:space="0" w:color="auto"/>
        <w:right w:val="none" w:sz="0" w:space="0" w:color="auto"/>
      </w:divBdr>
    </w:div>
    <w:div w:id="722213705">
      <w:bodyDiv w:val="1"/>
      <w:marLeft w:val="0"/>
      <w:marRight w:val="0"/>
      <w:marTop w:val="0"/>
      <w:marBottom w:val="0"/>
      <w:divBdr>
        <w:top w:val="none" w:sz="0" w:space="0" w:color="auto"/>
        <w:left w:val="none" w:sz="0" w:space="0" w:color="auto"/>
        <w:bottom w:val="none" w:sz="0" w:space="0" w:color="auto"/>
        <w:right w:val="none" w:sz="0" w:space="0" w:color="auto"/>
      </w:divBdr>
    </w:div>
    <w:div w:id="1259175795">
      <w:bodyDiv w:val="1"/>
      <w:marLeft w:val="0"/>
      <w:marRight w:val="0"/>
      <w:marTop w:val="0"/>
      <w:marBottom w:val="0"/>
      <w:divBdr>
        <w:top w:val="none" w:sz="0" w:space="0" w:color="auto"/>
        <w:left w:val="none" w:sz="0" w:space="0" w:color="auto"/>
        <w:bottom w:val="none" w:sz="0" w:space="0" w:color="auto"/>
        <w:right w:val="none" w:sz="0" w:space="0" w:color="auto"/>
      </w:divBdr>
      <w:divsChild>
        <w:div w:id="2076119306">
          <w:marLeft w:val="0"/>
          <w:marRight w:val="0"/>
          <w:marTop w:val="0"/>
          <w:marBottom w:val="0"/>
          <w:divBdr>
            <w:top w:val="none" w:sz="0" w:space="0" w:color="auto"/>
            <w:left w:val="none" w:sz="0" w:space="0" w:color="auto"/>
            <w:bottom w:val="none" w:sz="0" w:space="0" w:color="auto"/>
            <w:right w:val="none" w:sz="0" w:space="0" w:color="auto"/>
          </w:divBdr>
          <w:divsChild>
            <w:div w:id="1160005340">
              <w:marLeft w:val="0"/>
              <w:marRight w:val="0"/>
              <w:marTop w:val="0"/>
              <w:marBottom w:val="0"/>
              <w:divBdr>
                <w:top w:val="none" w:sz="0" w:space="0" w:color="auto"/>
                <w:left w:val="none" w:sz="0" w:space="0" w:color="auto"/>
                <w:bottom w:val="none" w:sz="0" w:space="0" w:color="auto"/>
                <w:right w:val="none" w:sz="0" w:space="0" w:color="auto"/>
              </w:divBdr>
              <w:divsChild>
                <w:div w:id="752362440">
                  <w:marLeft w:val="0"/>
                  <w:marRight w:val="0"/>
                  <w:marTop w:val="0"/>
                  <w:marBottom w:val="0"/>
                  <w:divBdr>
                    <w:top w:val="none" w:sz="0" w:space="0" w:color="auto"/>
                    <w:left w:val="none" w:sz="0" w:space="0" w:color="auto"/>
                    <w:bottom w:val="none" w:sz="0" w:space="0" w:color="auto"/>
                    <w:right w:val="none" w:sz="0" w:space="0" w:color="auto"/>
                  </w:divBdr>
                  <w:divsChild>
                    <w:div w:id="9352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c.ie/hpsc/A-Z/VaccinePreventable/BacterialMeningitis/" TargetMode="External"/><Relationship Id="rId13" Type="http://schemas.openxmlformats.org/officeDocument/2006/relationships/hyperlink" Target="http://www.hpsc.ie/hpsc/A-Z/VaccinePreventable/Mumps/" TargetMode="External"/><Relationship Id="rId18" Type="http://schemas.openxmlformats.org/officeDocument/2006/relationships/hyperlink" Target="http://www.hpsc.ie/hpsc/A-Z/VaccinePreventable/Smallpox/" TargetMode="External"/><Relationship Id="rId26" Type="http://schemas.openxmlformats.org/officeDocument/2006/relationships/package" Target="embeddings/Microsoft_Excel_Worksheet1.xlsx"/><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hpsc.ie/hpsc/A-Z/VaccinePreventable/Vaccination/" TargetMode="External"/><Relationship Id="rId34" Type="http://schemas.openxmlformats.org/officeDocument/2006/relationships/package" Target="embeddings/Microsoft_Excel_Worksheet5.xlsx"/><Relationship Id="rId42"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www.hpsc.ie/hpsc/A-Z/VaccinePreventable/MMR-Protectionagainstmeaslesmumpsrubella/" TargetMode="External"/><Relationship Id="rId17" Type="http://schemas.openxmlformats.org/officeDocument/2006/relationships/hyperlink" Target="http://www.hpsc.ie/hpsc/A-Z/VaccinePreventable/Rubella/"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psc.ie/hpsc/A-Z/VaccinePreventable/Polio/" TargetMode="External"/><Relationship Id="rId20" Type="http://schemas.openxmlformats.org/officeDocument/2006/relationships/hyperlink" Target="http://www.hpsc.ie/hpsc/A-Z/VaccinePreventable/TuberculosisTB/" TargetMode="External"/><Relationship Id="rId29" Type="http://schemas.openxmlformats.org/officeDocument/2006/relationships/image" Target="media/image5.e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sc.ie/hpsc/A-Z/VaccinePreventable/Measles/" TargetMode="External"/><Relationship Id="rId24" Type="http://schemas.openxmlformats.org/officeDocument/2006/relationships/package" Target="embeddings/Microsoft_Excel_Worksheet.xlsx"/><Relationship Id="rId32" Type="http://schemas.openxmlformats.org/officeDocument/2006/relationships/package" Target="embeddings/Microsoft_Excel_Worksheet4.xlsx"/><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psc.ie/hpsc/A-Z/VaccinePreventable/PneumococcalDisease/" TargetMode="External"/><Relationship Id="rId23" Type="http://schemas.openxmlformats.org/officeDocument/2006/relationships/image" Target="media/image2.emf"/><Relationship Id="rId28" Type="http://schemas.openxmlformats.org/officeDocument/2006/relationships/package" Target="embeddings/Microsoft_Excel_Worksheet2.xlsx"/><Relationship Id="rId36" Type="http://schemas.openxmlformats.org/officeDocument/2006/relationships/package" Target="embeddings/Microsoft_Excel_Worksheet6.xlsx"/><Relationship Id="rId10" Type="http://schemas.openxmlformats.org/officeDocument/2006/relationships/hyperlink" Target="http://www.hpsc.ie/hpsc/A-Z/VaccinePreventable/Haemophilusinfluenzae/" TargetMode="External"/><Relationship Id="rId19" Type="http://schemas.openxmlformats.org/officeDocument/2006/relationships/hyperlink" Target="http://www.hpsc.ie/hpsc/A-Z/VaccinePreventable/Tetanus/" TargetMode="External"/><Relationship Id="rId31" Type="http://schemas.openxmlformats.org/officeDocument/2006/relationships/image" Target="media/image6.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psc.ie/hpsc/A-Z/VaccinePreventable/Diphtheria/" TargetMode="External"/><Relationship Id="rId14" Type="http://schemas.openxmlformats.org/officeDocument/2006/relationships/hyperlink" Target="http://www.hpsc.ie/hpsc/A-Z/VaccinePreventable/PertussisWhoopingCough/" TargetMode="External"/><Relationship Id="rId22" Type="http://schemas.openxmlformats.org/officeDocument/2006/relationships/hyperlink" Target="http://www.hpsc.ie/hpsc/A-Z/VaccinePreventable/VaricellaChickenpox/" TargetMode="External"/><Relationship Id="rId27" Type="http://schemas.openxmlformats.org/officeDocument/2006/relationships/image" Target="media/image4.emf"/><Relationship Id="rId30" Type="http://schemas.openxmlformats.org/officeDocument/2006/relationships/package" Target="embeddings/Microsoft_Excel_Worksheet3.xlsx"/><Relationship Id="rId35" Type="http://schemas.openxmlformats.org/officeDocument/2006/relationships/image" Target="media/image8.e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SHERIDAN</cp:lastModifiedBy>
  <cp:revision>2</cp:revision>
  <cp:lastPrinted>2014-10-30T08:34:00Z</cp:lastPrinted>
  <dcterms:created xsi:type="dcterms:W3CDTF">2017-01-24T13:12:00Z</dcterms:created>
  <dcterms:modified xsi:type="dcterms:W3CDTF">2017-01-24T13:12:00Z</dcterms:modified>
</cp:coreProperties>
</file>