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5A158" w14:textId="6E02A265" w:rsidR="00B8590F" w:rsidRDefault="00B8590F">
      <w:pPr>
        <w:rPr>
          <w:sz w:val="24"/>
          <w:szCs w:val="24"/>
        </w:rPr>
      </w:pPr>
    </w:p>
    <w:p w14:paraId="761CEA15" w14:textId="084FA329" w:rsidR="00913FC1" w:rsidRDefault="00913FC1">
      <w:pPr>
        <w:rPr>
          <w:sz w:val="24"/>
          <w:szCs w:val="24"/>
        </w:rPr>
      </w:pPr>
    </w:p>
    <w:p w14:paraId="72331536" w14:textId="2CC1B719" w:rsidR="00913FC1" w:rsidRDefault="00913FC1">
      <w:pPr>
        <w:rPr>
          <w:sz w:val="24"/>
          <w:szCs w:val="24"/>
        </w:rPr>
      </w:pPr>
    </w:p>
    <w:p w14:paraId="1E9A04F0" w14:textId="15BC3046" w:rsidR="00913FC1" w:rsidRDefault="00913FC1">
      <w:pPr>
        <w:rPr>
          <w:sz w:val="24"/>
          <w:szCs w:val="24"/>
        </w:rPr>
      </w:pPr>
    </w:p>
    <w:p w14:paraId="6F94B309" w14:textId="77777777" w:rsidR="00913FC1" w:rsidRPr="00442C8B" w:rsidRDefault="00913FC1">
      <w:pPr>
        <w:rPr>
          <w:sz w:val="24"/>
          <w:szCs w:val="24"/>
        </w:rPr>
      </w:pPr>
    </w:p>
    <w:p w14:paraId="758B5AAD" w14:textId="1C6C3DB3" w:rsidR="00612AE3" w:rsidRPr="005D63FD" w:rsidRDefault="003D75DB" w:rsidP="00612AE3">
      <w:pPr>
        <w:jc w:val="center"/>
      </w:pPr>
      <w:r>
        <w:rPr>
          <w:highlight w:val="yellow"/>
        </w:rPr>
        <w:t xml:space="preserve">Ulla </w:t>
      </w:r>
      <w:proofErr w:type="spellStart"/>
      <w:r>
        <w:rPr>
          <w:highlight w:val="yellow"/>
        </w:rPr>
        <w:t>Beag</w:t>
      </w:r>
      <w:proofErr w:type="spellEnd"/>
    </w:p>
    <w:p w14:paraId="1615D1A1" w14:textId="77777777" w:rsidR="00B8590F" w:rsidRPr="00442C8B" w:rsidRDefault="00B8590F">
      <w:pPr>
        <w:jc w:val="center"/>
        <w:rPr>
          <w:sz w:val="24"/>
          <w:szCs w:val="24"/>
        </w:rPr>
      </w:pPr>
    </w:p>
    <w:p w14:paraId="5E17C6E2" w14:textId="77777777" w:rsidR="00B8590F" w:rsidRPr="00442C8B" w:rsidRDefault="00B8590F">
      <w:pPr>
        <w:jc w:val="center"/>
        <w:rPr>
          <w:sz w:val="24"/>
          <w:szCs w:val="24"/>
        </w:rPr>
      </w:pPr>
    </w:p>
    <w:p w14:paraId="5135AB2F" w14:textId="77777777" w:rsidR="00B8590F" w:rsidRPr="00442C8B" w:rsidRDefault="004E761B">
      <w:pPr>
        <w:jc w:val="center"/>
        <w:rPr>
          <w:sz w:val="32"/>
          <w:szCs w:val="24"/>
        </w:rPr>
      </w:pPr>
      <w:r w:rsidRPr="00442C8B">
        <w:rPr>
          <w:b/>
          <w:bCs/>
          <w:color w:val="000000"/>
          <w:sz w:val="32"/>
          <w:szCs w:val="24"/>
        </w:rPr>
        <w:t>EMPLOYEE PERSONAL DATA PROTECTION POLICY</w:t>
      </w:r>
    </w:p>
    <w:p w14:paraId="12F5172C" w14:textId="66017231" w:rsidR="00B8590F" w:rsidRDefault="00B8590F"/>
    <w:p w14:paraId="6086BFFA" w14:textId="2C7FD587" w:rsidR="00EC52CA" w:rsidRDefault="00EC52CA"/>
    <w:p w14:paraId="3F2F719D" w14:textId="1A265826" w:rsidR="00EC52CA" w:rsidRDefault="00EC52CA"/>
    <w:p w14:paraId="4C10618D" w14:textId="2B7B3D75" w:rsidR="00EC52CA" w:rsidRDefault="00EC52CA"/>
    <w:p w14:paraId="31F1862D" w14:textId="19B52991" w:rsidR="00EC52CA" w:rsidRDefault="00EC52CA"/>
    <w:p w14:paraId="193AC5CD" w14:textId="7EC304E3" w:rsidR="00EC52CA" w:rsidRDefault="00EC52CA"/>
    <w:p w14:paraId="1A9F7A3E" w14:textId="73216713" w:rsidR="00EC52CA" w:rsidRDefault="00EC52CA"/>
    <w:p w14:paraId="637C39D6" w14:textId="2FC3C359" w:rsidR="00EC52CA" w:rsidRDefault="00EC52CA"/>
    <w:p w14:paraId="042A09CC" w14:textId="5BC69021" w:rsidR="00EC52CA" w:rsidRDefault="00EC52CA"/>
    <w:p w14:paraId="6B942497" w14:textId="2D4CB68F" w:rsidR="00EC52CA" w:rsidRDefault="00EC52CA"/>
    <w:p w14:paraId="73044F9B" w14:textId="77777777" w:rsidR="00EC52CA" w:rsidRPr="00442C8B" w:rsidRDefault="00EC52CA"/>
    <w:p w14:paraId="665D489F" w14:textId="77777777" w:rsidR="00B8590F" w:rsidRPr="00442C8B" w:rsidRDefault="00B8590F"/>
    <w:tbl>
      <w:tblPr>
        <w:tblStyle w:val="TableGrid"/>
        <w:tblW w:w="0" w:type="auto"/>
        <w:tblInd w:w="0" w:type="dxa"/>
        <w:tblLook w:val="04A0" w:firstRow="1" w:lastRow="0" w:firstColumn="1" w:lastColumn="0" w:noHBand="0" w:noVBand="1"/>
      </w:tblPr>
      <w:tblGrid>
        <w:gridCol w:w="1949"/>
        <w:gridCol w:w="7113"/>
      </w:tblGrid>
      <w:tr w:rsidR="00913FC1" w:rsidRPr="00913FC1" w14:paraId="2539EAA5" w14:textId="77777777" w:rsidTr="002C32F4">
        <w:trPr>
          <w:trHeight w:val="308"/>
        </w:trPr>
        <w:tc>
          <w:tcPr>
            <w:tcW w:w="1949" w:type="dxa"/>
            <w:shd w:val="clear" w:color="auto" w:fill="auto"/>
          </w:tcPr>
          <w:p w14:paraId="1A4F7109" w14:textId="77777777" w:rsidR="00913FC1" w:rsidRPr="002C32F4" w:rsidRDefault="00913FC1" w:rsidP="00913FC1">
            <w:pPr>
              <w:suppressAutoHyphens w:val="0"/>
              <w:spacing w:after="0" w:line="240" w:lineRule="auto"/>
              <w:rPr>
                <w:rFonts w:asciiTheme="minorHAnsi" w:eastAsia="Times New Roman" w:hAnsiTheme="minorHAnsi" w:cstheme="minorHAnsi"/>
                <w:lang w:eastAsia="hr-HR"/>
              </w:rPr>
            </w:pPr>
            <w:r w:rsidRPr="002C32F4">
              <w:rPr>
                <w:rFonts w:asciiTheme="minorHAnsi" w:eastAsia="Times New Roman" w:hAnsiTheme="minorHAnsi" w:cstheme="minorHAnsi"/>
                <w:lang w:eastAsia="hr-HR"/>
              </w:rPr>
              <w:t>Version</w:t>
            </w:r>
          </w:p>
        </w:tc>
        <w:tc>
          <w:tcPr>
            <w:tcW w:w="7113" w:type="dxa"/>
            <w:shd w:val="clear" w:color="auto" w:fill="auto"/>
          </w:tcPr>
          <w:p w14:paraId="74B029A1" w14:textId="77777777" w:rsidR="00913FC1" w:rsidRPr="002C32F4" w:rsidRDefault="00913FC1" w:rsidP="00913FC1">
            <w:pPr>
              <w:suppressAutoHyphens w:val="0"/>
              <w:spacing w:after="0" w:line="240" w:lineRule="auto"/>
              <w:rPr>
                <w:rFonts w:asciiTheme="minorHAnsi" w:eastAsia="Times New Roman" w:hAnsiTheme="minorHAnsi" w:cstheme="minorHAnsi"/>
                <w:lang w:eastAsia="hr-HR"/>
              </w:rPr>
            </w:pPr>
            <w:r w:rsidRPr="002C32F4">
              <w:rPr>
                <w:rFonts w:asciiTheme="minorHAnsi" w:eastAsia="Times New Roman" w:hAnsiTheme="minorHAnsi" w:cstheme="minorHAnsi"/>
                <w:lang w:eastAsia="hr-HR"/>
              </w:rPr>
              <w:t>1.0</w:t>
            </w:r>
          </w:p>
        </w:tc>
      </w:tr>
      <w:tr w:rsidR="00913FC1" w:rsidRPr="00913FC1" w14:paraId="17945AA5" w14:textId="77777777" w:rsidTr="002C32F4">
        <w:tc>
          <w:tcPr>
            <w:tcW w:w="1949" w:type="dxa"/>
            <w:shd w:val="clear" w:color="auto" w:fill="auto"/>
          </w:tcPr>
          <w:p w14:paraId="39EB77CF" w14:textId="77777777" w:rsidR="00913FC1" w:rsidRPr="002C32F4" w:rsidRDefault="00913FC1" w:rsidP="00913FC1">
            <w:pPr>
              <w:suppressAutoHyphens w:val="0"/>
              <w:spacing w:after="0" w:line="240" w:lineRule="auto"/>
              <w:rPr>
                <w:rFonts w:asciiTheme="minorHAnsi" w:eastAsia="Times New Roman" w:hAnsiTheme="minorHAnsi" w:cstheme="minorHAnsi"/>
                <w:lang w:eastAsia="hr-HR"/>
              </w:rPr>
            </w:pPr>
            <w:r w:rsidRPr="002C32F4">
              <w:rPr>
                <w:rFonts w:asciiTheme="minorHAnsi" w:eastAsia="Times New Roman" w:hAnsiTheme="minorHAnsi" w:cstheme="minorHAnsi"/>
                <w:lang w:eastAsia="hr-HR"/>
              </w:rPr>
              <w:t>Date</w:t>
            </w:r>
          </w:p>
        </w:tc>
        <w:tc>
          <w:tcPr>
            <w:tcW w:w="7113" w:type="dxa"/>
            <w:shd w:val="clear" w:color="auto" w:fill="auto"/>
          </w:tcPr>
          <w:p w14:paraId="19601F10" w14:textId="24E1FC82" w:rsidR="00913FC1" w:rsidRPr="002C32F4" w:rsidRDefault="00913FC1" w:rsidP="00913FC1">
            <w:pPr>
              <w:suppressAutoHyphens w:val="0"/>
              <w:spacing w:after="0" w:line="240" w:lineRule="auto"/>
              <w:rPr>
                <w:rFonts w:asciiTheme="minorHAnsi" w:eastAsia="Times New Roman" w:hAnsiTheme="minorHAnsi" w:cstheme="minorHAnsi"/>
                <w:lang w:eastAsia="hr-HR"/>
              </w:rPr>
            </w:pPr>
            <w:r w:rsidRPr="002C32F4">
              <w:rPr>
                <w:rFonts w:asciiTheme="minorHAnsi" w:eastAsia="Times New Roman" w:hAnsiTheme="minorHAnsi" w:cstheme="minorHAnsi"/>
                <w:lang w:eastAsia="hr-HR"/>
              </w:rPr>
              <w:t>May 2018</w:t>
            </w:r>
          </w:p>
        </w:tc>
      </w:tr>
      <w:tr w:rsidR="00913FC1" w:rsidRPr="00913FC1" w14:paraId="5AF887F2" w14:textId="77777777" w:rsidTr="002C32F4">
        <w:tc>
          <w:tcPr>
            <w:tcW w:w="1949" w:type="dxa"/>
            <w:shd w:val="clear" w:color="auto" w:fill="auto"/>
          </w:tcPr>
          <w:p w14:paraId="1E02EAFF" w14:textId="77777777" w:rsidR="00913FC1" w:rsidRPr="002C32F4" w:rsidRDefault="00913FC1" w:rsidP="00913FC1">
            <w:pPr>
              <w:suppressAutoHyphens w:val="0"/>
              <w:spacing w:after="0" w:line="240" w:lineRule="auto"/>
              <w:rPr>
                <w:rFonts w:asciiTheme="minorHAnsi" w:eastAsia="Times New Roman" w:hAnsiTheme="minorHAnsi" w:cstheme="minorHAnsi"/>
                <w:lang w:eastAsia="hr-HR"/>
              </w:rPr>
            </w:pPr>
            <w:r w:rsidRPr="002C32F4">
              <w:rPr>
                <w:rFonts w:asciiTheme="minorHAnsi" w:eastAsia="Times New Roman" w:hAnsiTheme="minorHAnsi" w:cstheme="minorHAnsi"/>
                <w:lang w:eastAsia="hr-HR"/>
              </w:rPr>
              <w:t>Owner</w:t>
            </w:r>
          </w:p>
        </w:tc>
        <w:tc>
          <w:tcPr>
            <w:tcW w:w="7113" w:type="dxa"/>
            <w:shd w:val="clear" w:color="auto" w:fill="auto"/>
          </w:tcPr>
          <w:p w14:paraId="70FDFDA5" w14:textId="1D3A31BD" w:rsidR="00913FC1" w:rsidRPr="002C32F4" w:rsidRDefault="002C32F4" w:rsidP="00913FC1">
            <w:pPr>
              <w:suppressAutoHyphens w:val="0"/>
              <w:spacing w:after="0" w:line="240" w:lineRule="auto"/>
              <w:rPr>
                <w:rFonts w:asciiTheme="minorHAnsi" w:eastAsia="Times New Roman" w:hAnsiTheme="minorHAnsi" w:cstheme="minorHAnsi"/>
                <w:lang w:eastAsia="hr-HR"/>
              </w:rPr>
            </w:pPr>
            <w:r w:rsidRPr="002C32F4">
              <w:rPr>
                <w:rFonts w:asciiTheme="minorHAnsi" w:eastAsia="Times New Roman" w:hAnsiTheme="minorHAnsi" w:cstheme="minorHAnsi"/>
                <w:lang w:eastAsia="hr-HR"/>
              </w:rPr>
              <w:t xml:space="preserve">Denise </w:t>
            </w:r>
            <w:proofErr w:type="gramStart"/>
            <w:r w:rsidRPr="002C32F4">
              <w:rPr>
                <w:rFonts w:asciiTheme="minorHAnsi" w:eastAsia="Times New Roman" w:hAnsiTheme="minorHAnsi" w:cstheme="minorHAnsi"/>
                <w:lang w:eastAsia="hr-HR"/>
              </w:rPr>
              <w:t>Sheridan ,</w:t>
            </w:r>
            <w:proofErr w:type="gramEnd"/>
            <w:r w:rsidRPr="002C32F4">
              <w:rPr>
                <w:rFonts w:asciiTheme="minorHAnsi" w:eastAsia="Times New Roman" w:hAnsiTheme="minorHAnsi" w:cstheme="minorHAnsi"/>
                <w:lang w:eastAsia="hr-HR"/>
              </w:rPr>
              <w:t xml:space="preserve"> Owner Manager Ulla </w:t>
            </w:r>
            <w:proofErr w:type="spellStart"/>
            <w:r w:rsidRPr="002C32F4">
              <w:rPr>
                <w:rFonts w:asciiTheme="minorHAnsi" w:eastAsia="Times New Roman" w:hAnsiTheme="minorHAnsi" w:cstheme="minorHAnsi"/>
                <w:lang w:eastAsia="hr-HR"/>
              </w:rPr>
              <w:t>Beag</w:t>
            </w:r>
            <w:proofErr w:type="spellEnd"/>
          </w:p>
        </w:tc>
      </w:tr>
      <w:tr w:rsidR="00913FC1" w:rsidRPr="00913FC1" w14:paraId="62C699B7" w14:textId="77777777" w:rsidTr="004C64C9">
        <w:tc>
          <w:tcPr>
            <w:tcW w:w="1949" w:type="dxa"/>
          </w:tcPr>
          <w:p w14:paraId="0B842310" w14:textId="77777777" w:rsidR="00913FC1" w:rsidRPr="00913FC1" w:rsidRDefault="00913FC1" w:rsidP="00913FC1">
            <w:pPr>
              <w:suppressAutoHyphens w:val="0"/>
              <w:spacing w:after="0" w:line="240" w:lineRule="auto"/>
              <w:rPr>
                <w:rFonts w:asciiTheme="minorHAnsi" w:eastAsia="Times New Roman" w:hAnsiTheme="minorHAnsi" w:cstheme="minorHAnsi"/>
                <w:lang w:eastAsia="hr-HR"/>
              </w:rPr>
            </w:pPr>
            <w:r w:rsidRPr="00913FC1">
              <w:rPr>
                <w:rFonts w:asciiTheme="minorHAnsi" w:eastAsia="Times New Roman" w:hAnsiTheme="minorHAnsi" w:cstheme="minorHAnsi"/>
                <w:lang w:eastAsia="hr-HR"/>
              </w:rPr>
              <w:t>Related GDPR Articles</w:t>
            </w:r>
          </w:p>
        </w:tc>
        <w:tc>
          <w:tcPr>
            <w:tcW w:w="7113" w:type="dxa"/>
          </w:tcPr>
          <w:p w14:paraId="6741CF9D" w14:textId="77777777" w:rsidR="00913FC1" w:rsidRPr="00913FC1" w:rsidRDefault="00913FC1" w:rsidP="00913FC1">
            <w:pPr>
              <w:suppressAutoHyphens w:val="0"/>
              <w:spacing w:after="0" w:line="240" w:lineRule="auto"/>
              <w:rPr>
                <w:rFonts w:asciiTheme="minorHAnsi" w:eastAsia="Times New Roman" w:hAnsiTheme="minorHAnsi" w:cstheme="minorHAnsi"/>
                <w:lang w:eastAsia="hr-HR"/>
              </w:rPr>
            </w:pPr>
            <w:r w:rsidRPr="00913FC1">
              <w:rPr>
                <w:rFonts w:asciiTheme="minorHAnsi" w:eastAsia="Times New Roman" w:hAnsiTheme="minorHAnsi" w:cstheme="minorHAnsi"/>
                <w:lang w:eastAsia="hr-HR"/>
              </w:rPr>
              <w:t>33, 34, 40, 55</w:t>
            </w:r>
          </w:p>
        </w:tc>
      </w:tr>
      <w:tr w:rsidR="00913FC1" w:rsidRPr="00913FC1" w14:paraId="037A27FA" w14:textId="77777777" w:rsidTr="004C64C9">
        <w:tc>
          <w:tcPr>
            <w:tcW w:w="1949" w:type="dxa"/>
          </w:tcPr>
          <w:p w14:paraId="7803FFF5" w14:textId="77777777" w:rsidR="00913FC1" w:rsidRPr="00913FC1" w:rsidRDefault="00913FC1" w:rsidP="00913FC1">
            <w:pPr>
              <w:suppressAutoHyphens w:val="0"/>
              <w:spacing w:after="0" w:line="240" w:lineRule="auto"/>
              <w:rPr>
                <w:rFonts w:asciiTheme="minorHAnsi" w:eastAsia="Times New Roman" w:hAnsiTheme="minorHAnsi" w:cstheme="minorHAnsi"/>
                <w:lang w:eastAsia="hr-HR"/>
              </w:rPr>
            </w:pPr>
            <w:r w:rsidRPr="00913FC1">
              <w:rPr>
                <w:rFonts w:asciiTheme="minorHAnsi" w:eastAsia="Times New Roman" w:hAnsiTheme="minorHAnsi" w:cstheme="minorHAnsi"/>
                <w:lang w:eastAsia="hr-HR"/>
              </w:rPr>
              <w:t>Related Documents</w:t>
            </w:r>
          </w:p>
        </w:tc>
        <w:tc>
          <w:tcPr>
            <w:tcW w:w="7113" w:type="dxa"/>
          </w:tcPr>
          <w:p w14:paraId="69EEFB26" w14:textId="73BAF931" w:rsidR="00913FC1" w:rsidRDefault="00913FC1" w:rsidP="00913FC1">
            <w:pPr>
              <w:suppressAutoHyphens w:val="0"/>
              <w:spacing w:after="0" w:line="240" w:lineRule="auto"/>
              <w:rPr>
                <w:rFonts w:asciiTheme="minorHAnsi" w:eastAsia="Times New Roman" w:hAnsiTheme="minorHAnsi" w:cstheme="minorHAnsi"/>
                <w:lang w:eastAsia="hr-HR"/>
              </w:rPr>
            </w:pPr>
            <w:r w:rsidRPr="00913FC1">
              <w:rPr>
                <w:rFonts w:asciiTheme="minorHAnsi" w:eastAsia="Times New Roman" w:hAnsiTheme="minorHAnsi" w:cstheme="minorHAnsi"/>
                <w:lang w:eastAsia="hr-HR"/>
              </w:rPr>
              <w:t xml:space="preserve">Employee Privacy Notice </w:t>
            </w:r>
          </w:p>
          <w:p w14:paraId="43CA6808" w14:textId="77777777" w:rsidR="000271B5" w:rsidRDefault="000271B5" w:rsidP="00913FC1">
            <w:pPr>
              <w:suppressAutoHyphens w:val="0"/>
              <w:spacing w:after="0" w:line="240" w:lineRule="auto"/>
              <w:rPr>
                <w:rFonts w:asciiTheme="minorHAnsi" w:eastAsia="Times New Roman" w:hAnsiTheme="minorHAnsi" w:cstheme="minorHAnsi"/>
                <w:lang w:eastAsia="hr-HR"/>
              </w:rPr>
            </w:pPr>
            <w:r>
              <w:rPr>
                <w:rFonts w:asciiTheme="minorHAnsi" w:eastAsia="Times New Roman" w:hAnsiTheme="minorHAnsi" w:cstheme="minorHAnsi"/>
                <w:lang w:eastAsia="hr-HR"/>
              </w:rPr>
              <w:t>Data Subject Access Request Procedure</w:t>
            </w:r>
          </w:p>
          <w:p w14:paraId="1AF6A73A" w14:textId="3B4B7B68" w:rsidR="000271B5" w:rsidRPr="00913FC1" w:rsidRDefault="00DE4D7E" w:rsidP="00913FC1">
            <w:pPr>
              <w:suppressAutoHyphens w:val="0"/>
              <w:spacing w:after="0" w:line="240" w:lineRule="auto"/>
              <w:rPr>
                <w:rFonts w:asciiTheme="minorHAnsi" w:eastAsia="Times New Roman" w:hAnsiTheme="minorHAnsi" w:cstheme="minorHAnsi"/>
                <w:lang w:eastAsia="hr-HR"/>
              </w:rPr>
            </w:pPr>
            <w:r>
              <w:rPr>
                <w:rFonts w:asciiTheme="minorHAnsi" w:eastAsia="Times New Roman" w:hAnsiTheme="minorHAnsi" w:cstheme="minorHAnsi"/>
                <w:lang w:eastAsia="hr-HR"/>
              </w:rPr>
              <w:t>Data Retention Policy</w:t>
            </w:r>
          </w:p>
        </w:tc>
      </w:tr>
    </w:tbl>
    <w:p w14:paraId="768857FD" w14:textId="77777777" w:rsidR="00913FC1" w:rsidRPr="00442C8B" w:rsidRDefault="00913FC1">
      <w:pPr>
        <w:rPr>
          <w:sz w:val="24"/>
          <w:szCs w:val="24"/>
        </w:rPr>
        <w:sectPr w:rsidR="00913FC1" w:rsidRPr="00442C8B" w:rsidSect="00913FC1">
          <w:headerReference w:type="even" r:id="rId8"/>
          <w:headerReference w:type="default" r:id="rId9"/>
          <w:footerReference w:type="default" r:id="rId10"/>
          <w:headerReference w:type="first" r:id="rId11"/>
          <w:pgSz w:w="11906" w:h="16838"/>
          <w:pgMar w:top="1417" w:right="1417" w:bottom="1417" w:left="1417" w:header="284" w:footer="708" w:gutter="0"/>
          <w:cols w:space="720"/>
          <w:formProt w:val="0"/>
          <w:docGrid w:linePitch="360" w:charSpace="-2254"/>
        </w:sectPr>
      </w:pPr>
    </w:p>
    <w:p w14:paraId="172CABA6" w14:textId="77777777" w:rsidR="00037F05" w:rsidRPr="00442C8B" w:rsidRDefault="00037F05">
      <w:pPr>
        <w:rPr>
          <w:b/>
          <w:sz w:val="24"/>
          <w:szCs w:val="24"/>
        </w:rPr>
      </w:pPr>
    </w:p>
    <w:p w14:paraId="3A076469" w14:textId="77777777" w:rsidR="00B8590F" w:rsidRPr="00F973B6" w:rsidRDefault="004E761B">
      <w:pPr>
        <w:rPr>
          <w:rFonts w:asciiTheme="minorHAnsi" w:hAnsiTheme="minorHAnsi" w:cstheme="minorHAnsi"/>
          <w:b/>
          <w:lang w:eastAsia="en-US"/>
        </w:rPr>
      </w:pPr>
      <w:r w:rsidRPr="00F973B6">
        <w:rPr>
          <w:rFonts w:asciiTheme="minorHAnsi" w:hAnsiTheme="minorHAnsi" w:cstheme="minorHAnsi"/>
          <w:b/>
          <w:lang w:eastAsia="en-US"/>
        </w:rPr>
        <w:t>Table of contents</w:t>
      </w:r>
    </w:p>
    <w:p w14:paraId="47E7066B" w14:textId="01062721" w:rsidR="000271B5" w:rsidRDefault="004E761B">
      <w:pPr>
        <w:pStyle w:val="TOC1"/>
        <w:tabs>
          <w:tab w:val="left" w:pos="440"/>
        </w:tabs>
        <w:rPr>
          <w:rFonts w:asciiTheme="minorHAnsi" w:eastAsiaTheme="minorEastAsia" w:hAnsiTheme="minorHAnsi" w:cstheme="minorBidi"/>
          <w:b w:val="0"/>
          <w:bCs w:val="0"/>
          <w:caps w:val="0"/>
          <w:noProof/>
          <w:sz w:val="22"/>
          <w:szCs w:val="22"/>
          <w:lang w:val="en-IE" w:eastAsia="en-IE"/>
        </w:rPr>
      </w:pPr>
      <w:r w:rsidRPr="00442C8B">
        <w:fldChar w:fldCharType="begin"/>
      </w:r>
      <w:r w:rsidRPr="00442C8B">
        <w:instrText>TOC \o "1-9" \h</w:instrText>
      </w:r>
      <w:r w:rsidRPr="00442C8B">
        <w:fldChar w:fldCharType="separate"/>
      </w:r>
      <w:hyperlink w:anchor="_Toc513041731" w:history="1">
        <w:r w:rsidR="000271B5" w:rsidRPr="00B74408">
          <w:rPr>
            <w:rStyle w:val="Hyperlink"/>
            <w:rFonts w:cstheme="minorHAnsi"/>
            <w:noProof/>
            <w:lang w:eastAsia="en-US"/>
          </w:rPr>
          <w:t>1.</w:t>
        </w:r>
        <w:r w:rsidR="000271B5">
          <w:rPr>
            <w:rFonts w:asciiTheme="minorHAnsi" w:eastAsiaTheme="minorEastAsia" w:hAnsiTheme="minorHAnsi" w:cstheme="minorBidi"/>
            <w:b w:val="0"/>
            <w:bCs w:val="0"/>
            <w:caps w:val="0"/>
            <w:noProof/>
            <w:sz w:val="22"/>
            <w:szCs w:val="22"/>
            <w:lang w:val="en-IE" w:eastAsia="en-IE"/>
          </w:rPr>
          <w:tab/>
        </w:r>
        <w:r w:rsidR="000271B5" w:rsidRPr="00B74408">
          <w:rPr>
            <w:rStyle w:val="Hyperlink"/>
            <w:rFonts w:cstheme="minorHAnsi"/>
            <w:noProof/>
            <w:lang w:eastAsia="en-US"/>
          </w:rPr>
          <w:t>Introduction</w:t>
        </w:r>
        <w:r w:rsidR="000271B5">
          <w:rPr>
            <w:noProof/>
          </w:rPr>
          <w:tab/>
        </w:r>
        <w:r w:rsidR="000271B5">
          <w:rPr>
            <w:noProof/>
          </w:rPr>
          <w:fldChar w:fldCharType="begin"/>
        </w:r>
        <w:r w:rsidR="000271B5">
          <w:rPr>
            <w:noProof/>
          </w:rPr>
          <w:instrText xml:space="preserve"> PAGEREF _Toc513041731 \h </w:instrText>
        </w:r>
        <w:r w:rsidR="000271B5">
          <w:rPr>
            <w:noProof/>
          </w:rPr>
        </w:r>
        <w:r w:rsidR="000271B5">
          <w:rPr>
            <w:noProof/>
          </w:rPr>
          <w:fldChar w:fldCharType="separate"/>
        </w:r>
        <w:r w:rsidR="00172395">
          <w:rPr>
            <w:noProof/>
          </w:rPr>
          <w:t>3</w:t>
        </w:r>
        <w:r w:rsidR="000271B5">
          <w:rPr>
            <w:noProof/>
          </w:rPr>
          <w:fldChar w:fldCharType="end"/>
        </w:r>
      </w:hyperlink>
    </w:p>
    <w:p w14:paraId="04EE1356" w14:textId="3DF01400" w:rsidR="000271B5" w:rsidRDefault="00D345E1">
      <w:pPr>
        <w:pStyle w:val="TOC1"/>
        <w:tabs>
          <w:tab w:val="left" w:pos="440"/>
        </w:tabs>
        <w:rPr>
          <w:rFonts w:asciiTheme="minorHAnsi" w:eastAsiaTheme="minorEastAsia" w:hAnsiTheme="minorHAnsi" w:cstheme="minorBidi"/>
          <w:b w:val="0"/>
          <w:bCs w:val="0"/>
          <w:caps w:val="0"/>
          <w:noProof/>
          <w:sz w:val="22"/>
          <w:szCs w:val="22"/>
          <w:lang w:val="en-IE" w:eastAsia="en-IE"/>
        </w:rPr>
      </w:pPr>
      <w:hyperlink w:anchor="_Toc513041732" w:history="1">
        <w:r w:rsidR="000271B5" w:rsidRPr="00B74408">
          <w:rPr>
            <w:rStyle w:val="Hyperlink"/>
            <w:rFonts w:cstheme="minorHAnsi"/>
            <w:noProof/>
            <w:lang w:eastAsia="en-US"/>
          </w:rPr>
          <w:t>2.</w:t>
        </w:r>
        <w:r w:rsidR="000271B5">
          <w:rPr>
            <w:rFonts w:asciiTheme="minorHAnsi" w:eastAsiaTheme="minorEastAsia" w:hAnsiTheme="minorHAnsi" w:cstheme="minorBidi"/>
            <w:b w:val="0"/>
            <w:bCs w:val="0"/>
            <w:caps w:val="0"/>
            <w:noProof/>
            <w:sz w:val="22"/>
            <w:szCs w:val="22"/>
            <w:lang w:val="en-IE" w:eastAsia="en-IE"/>
          </w:rPr>
          <w:tab/>
        </w:r>
        <w:r w:rsidR="000271B5" w:rsidRPr="00B74408">
          <w:rPr>
            <w:rStyle w:val="Hyperlink"/>
            <w:rFonts w:cstheme="minorHAnsi"/>
            <w:noProof/>
            <w:lang w:eastAsia="en-US"/>
          </w:rPr>
          <w:t>Who is this policy for?</w:t>
        </w:r>
        <w:r w:rsidR="000271B5">
          <w:rPr>
            <w:noProof/>
          </w:rPr>
          <w:tab/>
        </w:r>
        <w:r w:rsidR="000271B5">
          <w:rPr>
            <w:noProof/>
          </w:rPr>
          <w:fldChar w:fldCharType="begin"/>
        </w:r>
        <w:r w:rsidR="000271B5">
          <w:rPr>
            <w:noProof/>
          </w:rPr>
          <w:instrText xml:space="preserve"> PAGEREF _Toc513041732 \h </w:instrText>
        </w:r>
        <w:r w:rsidR="000271B5">
          <w:rPr>
            <w:noProof/>
          </w:rPr>
        </w:r>
        <w:r w:rsidR="000271B5">
          <w:rPr>
            <w:noProof/>
          </w:rPr>
          <w:fldChar w:fldCharType="separate"/>
        </w:r>
        <w:r w:rsidR="00172395">
          <w:rPr>
            <w:noProof/>
          </w:rPr>
          <w:t>3</w:t>
        </w:r>
        <w:r w:rsidR="000271B5">
          <w:rPr>
            <w:noProof/>
          </w:rPr>
          <w:fldChar w:fldCharType="end"/>
        </w:r>
      </w:hyperlink>
    </w:p>
    <w:p w14:paraId="3C688343" w14:textId="1AEE1069" w:rsidR="000271B5" w:rsidRDefault="00D345E1">
      <w:pPr>
        <w:pStyle w:val="TOC1"/>
        <w:tabs>
          <w:tab w:val="left" w:pos="440"/>
        </w:tabs>
        <w:rPr>
          <w:rFonts w:asciiTheme="minorHAnsi" w:eastAsiaTheme="minorEastAsia" w:hAnsiTheme="minorHAnsi" w:cstheme="minorBidi"/>
          <w:b w:val="0"/>
          <w:bCs w:val="0"/>
          <w:caps w:val="0"/>
          <w:noProof/>
          <w:sz w:val="22"/>
          <w:szCs w:val="22"/>
          <w:lang w:val="en-IE" w:eastAsia="en-IE"/>
        </w:rPr>
      </w:pPr>
      <w:hyperlink w:anchor="_Toc513041733" w:history="1">
        <w:r w:rsidR="000271B5" w:rsidRPr="00B74408">
          <w:rPr>
            <w:rStyle w:val="Hyperlink"/>
            <w:rFonts w:cstheme="minorHAnsi"/>
            <w:noProof/>
            <w:lang w:eastAsia="en-US"/>
          </w:rPr>
          <w:t>3.</w:t>
        </w:r>
        <w:r w:rsidR="000271B5">
          <w:rPr>
            <w:rFonts w:asciiTheme="minorHAnsi" w:eastAsiaTheme="minorEastAsia" w:hAnsiTheme="minorHAnsi" w:cstheme="minorBidi"/>
            <w:b w:val="0"/>
            <w:bCs w:val="0"/>
            <w:caps w:val="0"/>
            <w:noProof/>
            <w:sz w:val="22"/>
            <w:szCs w:val="22"/>
            <w:lang w:val="en-IE" w:eastAsia="en-IE"/>
          </w:rPr>
          <w:tab/>
        </w:r>
        <w:r w:rsidR="000271B5" w:rsidRPr="00B74408">
          <w:rPr>
            <w:rStyle w:val="Hyperlink"/>
            <w:rFonts w:cstheme="minorHAnsi"/>
            <w:noProof/>
            <w:lang w:eastAsia="en-US"/>
          </w:rPr>
          <w:t>Reference documents</w:t>
        </w:r>
        <w:r w:rsidR="000271B5">
          <w:rPr>
            <w:noProof/>
          </w:rPr>
          <w:tab/>
        </w:r>
        <w:r w:rsidR="000271B5">
          <w:rPr>
            <w:noProof/>
          </w:rPr>
          <w:fldChar w:fldCharType="begin"/>
        </w:r>
        <w:r w:rsidR="000271B5">
          <w:rPr>
            <w:noProof/>
          </w:rPr>
          <w:instrText xml:space="preserve"> PAGEREF _Toc513041733 \h </w:instrText>
        </w:r>
        <w:r w:rsidR="000271B5">
          <w:rPr>
            <w:noProof/>
          </w:rPr>
        </w:r>
        <w:r w:rsidR="000271B5">
          <w:rPr>
            <w:noProof/>
          </w:rPr>
          <w:fldChar w:fldCharType="separate"/>
        </w:r>
        <w:r w:rsidR="00172395">
          <w:rPr>
            <w:noProof/>
          </w:rPr>
          <w:t>3</w:t>
        </w:r>
        <w:r w:rsidR="000271B5">
          <w:rPr>
            <w:noProof/>
          </w:rPr>
          <w:fldChar w:fldCharType="end"/>
        </w:r>
      </w:hyperlink>
    </w:p>
    <w:p w14:paraId="108083F3" w14:textId="2F2CC444" w:rsidR="000271B5" w:rsidRDefault="00D345E1">
      <w:pPr>
        <w:pStyle w:val="TOC1"/>
        <w:tabs>
          <w:tab w:val="left" w:pos="440"/>
        </w:tabs>
        <w:rPr>
          <w:rFonts w:asciiTheme="minorHAnsi" w:eastAsiaTheme="minorEastAsia" w:hAnsiTheme="minorHAnsi" w:cstheme="minorBidi"/>
          <w:b w:val="0"/>
          <w:bCs w:val="0"/>
          <w:caps w:val="0"/>
          <w:noProof/>
          <w:sz w:val="22"/>
          <w:szCs w:val="22"/>
          <w:lang w:val="en-IE" w:eastAsia="en-IE"/>
        </w:rPr>
      </w:pPr>
      <w:hyperlink w:anchor="_Toc513041734" w:history="1">
        <w:r w:rsidR="000271B5" w:rsidRPr="00B74408">
          <w:rPr>
            <w:rStyle w:val="Hyperlink"/>
            <w:rFonts w:cstheme="minorHAnsi"/>
            <w:noProof/>
            <w:lang w:eastAsia="en-US"/>
          </w:rPr>
          <w:t>4.</w:t>
        </w:r>
        <w:r w:rsidR="000271B5">
          <w:rPr>
            <w:rFonts w:asciiTheme="minorHAnsi" w:eastAsiaTheme="minorEastAsia" w:hAnsiTheme="minorHAnsi" w:cstheme="minorBidi"/>
            <w:b w:val="0"/>
            <w:bCs w:val="0"/>
            <w:caps w:val="0"/>
            <w:noProof/>
            <w:sz w:val="22"/>
            <w:szCs w:val="22"/>
            <w:lang w:val="en-IE" w:eastAsia="en-IE"/>
          </w:rPr>
          <w:tab/>
        </w:r>
        <w:r w:rsidR="000271B5" w:rsidRPr="00B74408">
          <w:rPr>
            <w:rStyle w:val="Hyperlink"/>
            <w:rFonts w:cstheme="minorHAnsi"/>
            <w:noProof/>
            <w:lang w:eastAsia="en-US"/>
          </w:rPr>
          <w:t>Definitions</w:t>
        </w:r>
        <w:r w:rsidR="000271B5">
          <w:rPr>
            <w:noProof/>
          </w:rPr>
          <w:tab/>
        </w:r>
        <w:r w:rsidR="000271B5">
          <w:rPr>
            <w:noProof/>
          </w:rPr>
          <w:fldChar w:fldCharType="begin"/>
        </w:r>
        <w:r w:rsidR="000271B5">
          <w:rPr>
            <w:noProof/>
          </w:rPr>
          <w:instrText xml:space="preserve"> PAGEREF _Toc513041734 \h </w:instrText>
        </w:r>
        <w:r w:rsidR="000271B5">
          <w:rPr>
            <w:noProof/>
          </w:rPr>
        </w:r>
        <w:r w:rsidR="000271B5">
          <w:rPr>
            <w:noProof/>
          </w:rPr>
          <w:fldChar w:fldCharType="separate"/>
        </w:r>
        <w:r w:rsidR="00172395">
          <w:rPr>
            <w:noProof/>
          </w:rPr>
          <w:t>3</w:t>
        </w:r>
        <w:r w:rsidR="000271B5">
          <w:rPr>
            <w:noProof/>
          </w:rPr>
          <w:fldChar w:fldCharType="end"/>
        </w:r>
      </w:hyperlink>
    </w:p>
    <w:p w14:paraId="7CC45AA4" w14:textId="3D1BC4B2" w:rsidR="000271B5" w:rsidRDefault="00D345E1">
      <w:pPr>
        <w:pStyle w:val="TOC1"/>
        <w:tabs>
          <w:tab w:val="left" w:pos="440"/>
        </w:tabs>
        <w:rPr>
          <w:rFonts w:asciiTheme="minorHAnsi" w:eastAsiaTheme="minorEastAsia" w:hAnsiTheme="minorHAnsi" w:cstheme="minorBidi"/>
          <w:b w:val="0"/>
          <w:bCs w:val="0"/>
          <w:caps w:val="0"/>
          <w:noProof/>
          <w:sz w:val="22"/>
          <w:szCs w:val="22"/>
          <w:lang w:val="en-IE" w:eastAsia="en-IE"/>
        </w:rPr>
      </w:pPr>
      <w:hyperlink w:anchor="_Toc513041739" w:history="1">
        <w:r w:rsidR="000271B5" w:rsidRPr="00B74408">
          <w:rPr>
            <w:rStyle w:val="Hyperlink"/>
            <w:rFonts w:cstheme="minorHAnsi"/>
            <w:noProof/>
            <w:lang w:eastAsia="en-US"/>
          </w:rPr>
          <w:t>5.</w:t>
        </w:r>
        <w:r w:rsidR="000271B5">
          <w:rPr>
            <w:rFonts w:asciiTheme="minorHAnsi" w:eastAsiaTheme="minorEastAsia" w:hAnsiTheme="minorHAnsi" w:cstheme="minorBidi"/>
            <w:b w:val="0"/>
            <w:bCs w:val="0"/>
            <w:caps w:val="0"/>
            <w:noProof/>
            <w:sz w:val="22"/>
            <w:szCs w:val="22"/>
            <w:lang w:val="en-IE" w:eastAsia="en-IE"/>
          </w:rPr>
          <w:tab/>
        </w:r>
        <w:r w:rsidR="000271B5" w:rsidRPr="00B74408">
          <w:rPr>
            <w:rStyle w:val="Hyperlink"/>
            <w:rFonts w:cstheme="minorHAnsi"/>
            <w:noProof/>
            <w:lang w:eastAsia="en-US"/>
          </w:rPr>
          <w:t>General Principles for Processing Employee Personal Data</w:t>
        </w:r>
        <w:r w:rsidR="000271B5">
          <w:rPr>
            <w:noProof/>
          </w:rPr>
          <w:tab/>
        </w:r>
        <w:r w:rsidR="000271B5">
          <w:rPr>
            <w:noProof/>
          </w:rPr>
          <w:fldChar w:fldCharType="begin"/>
        </w:r>
        <w:r w:rsidR="000271B5">
          <w:rPr>
            <w:noProof/>
          </w:rPr>
          <w:instrText xml:space="preserve"> PAGEREF _Toc513041739 \h </w:instrText>
        </w:r>
        <w:r w:rsidR="000271B5">
          <w:rPr>
            <w:noProof/>
          </w:rPr>
        </w:r>
        <w:r w:rsidR="000271B5">
          <w:rPr>
            <w:noProof/>
          </w:rPr>
          <w:fldChar w:fldCharType="separate"/>
        </w:r>
        <w:r w:rsidR="00172395">
          <w:rPr>
            <w:noProof/>
          </w:rPr>
          <w:t>4</w:t>
        </w:r>
        <w:r w:rsidR="000271B5">
          <w:rPr>
            <w:noProof/>
          </w:rPr>
          <w:fldChar w:fldCharType="end"/>
        </w:r>
      </w:hyperlink>
    </w:p>
    <w:p w14:paraId="71F75232" w14:textId="6CC258A0" w:rsidR="000271B5" w:rsidRDefault="00D345E1">
      <w:pPr>
        <w:pStyle w:val="TOC1"/>
        <w:tabs>
          <w:tab w:val="left" w:pos="440"/>
        </w:tabs>
        <w:rPr>
          <w:rFonts w:asciiTheme="minorHAnsi" w:eastAsiaTheme="minorEastAsia" w:hAnsiTheme="minorHAnsi" w:cstheme="minorBidi"/>
          <w:b w:val="0"/>
          <w:bCs w:val="0"/>
          <w:caps w:val="0"/>
          <w:noProof/>
          <w:sz w:val="22"/>
          <w:szCs w:val="22"/>
          <w:lang w:val="en-IE" w:eastAsia="en-IE"/>
        </w:rPr>
      </w:pPr>
      <w:hyperlink w:anchor="_Toc513041747" w:history="1">
        <w:r w:rsidR="000271B5" w:rsidRPr="00B74408">
          <w:rPr>
            <w:rStyle w:val="Hyperlink"/>
            <w:rFonts w:cstheme="minorHAnsi"/>
            <w:noProof/>
            <w:lang w:eastAsia="en-US"/>
          </w:rPr>
          <w:t>6.</w:t>
        </w:r>
        <w:r w:rsidR="000271B5">
          <w:rPr>
            <w:rFonts w:asciiTheme="minorHAnsi" w:eastAsiaTheme="minorEastAsia" w:hAnsiTheme="minorHAnsi" w:cstheme="minorBidi"/>
            <w:b w:val="0"/>
            <w:bCs w:val="0"/>
            <w:caps w:val="0"/>
            <w:noProof/>
            <w:sz w:val="22"/>
            <w:szCs w:val="22"/>
            <w:lang w:val="en-IE" w:eastAsia="en-IE"/>
          </w:rPr>
          <w:tab/>
        </w:r>
        <w:r w:rsidR="000271B5" w:rsidRPr="00B74408">
          <w:rPr>
            <w:rStyle w:val="Hyperlink"/>
            <w:rFonts w:cstheme="minorHAnsi"/>
            <w:noProof/>
            <w:lang w:eastAsia="en-US"/>
          </w:rPr>
          <w:t>Legitimate Purposes for Processing Employee Personal Data</w:t>
        </w:r>
        <w:r w:rsidR="000271B5">
          <w:rPr>
            <w:noProof/>
          </w:rPr>
          <w:tab/>
        </w:r>
        <w:r w:rsidR="000271B5">
          <w:rPr>
            <w:noProof/>
          </w:rPr>
          <w:fldChar w:fldCharType="begin"/>
        </w:r>
        <w:r w:rsidR="000271B5">
          <w:rPr>
            <w:noProof/>
          </w:rPr>
          <w:instrText xml:space="preserve"> PAGEREF _Toc513041747 \h </w:instrText>
        </w:r>
        <w:r w:rsidR="000271B5">
          <w:rPr>
            <w:noProof/>
          </w:rPr>
        </w:r>
        <w:r w:rsidR="000271B5">
          <w:rPr>
            <w:noProof/>
          </w:rPr>
          <w:fldChar w:fldCharType="separate"/>
        </w:r>
        <w:r w:rsidR="00172395">
          <w:rPr>
            <w:noProof/>
          </w:rPr>
          <w:t>6</w:t>
        </w:r>
        <w:r w:rsidR="000271B5">
          <w:rPr>
            <w:noProof/>
          </w:rPr>
          <w:fldChar w:fldCharType="end"/>
        </w:r>
      </w:hyperlink>
    </w:p>
    <w:p w14:paraId="38192DD8" w14:textId="016FC461" w:rsidR="000271B5" w:rsidRDefault="00D345E1">
      <w:pPr>
        <w:pStyle w:val="TOC1"/>
        <w:tabs>
          <w:tab w:val="left" w:pos="440"/>
        </w:tabs>
        <w:rPr>
          <w:rFonts w:asciiTheme="minorHAnsi" w:eastAsiaTheme="minorEastAsia" w:hAnsiTheme="minorHAnsi" w:cstheme="minorBidi"/>
          <w:b w:val="0"/>
          <w:bCs w:val="0"/>
          <w:caps w:val="0"/>
          <w:noProof/>
          <w:sz w:val="22"/>
          <w:szCs w:val="22"/>
          <w:lang w:val="en-IE" w:eastAsia="en-IE"/>
        </w:rPr>
      </w:pPr>
      <w:hyperlink w:anchor="_Toc513041748" w:history="1">
        <w:r w:rsidR="000271B5" w:rsidRPr="00B74408">
          <w:rPr>
            <w:rStyle w:val="Hyperlink"/>
            <w:rFonts w:cstheme="minorHAnsi"/>
            <w:noProof/>
            <w:lang w:eastAsia="en-US"/>
          </w:rPr>
          <w:t>7.</w:t>
        </w:r>
        <w:r w:rsidR="000271B5">
          <w:rPr>
            <w:rFonts w:asciiTheme="minorHAnsi" w:eastAsiaTheme="minorEastAsia" w:hAnsiTheme="minorHAnsi" w:cstheme="minorBidi"/>
            <w:b w:val="0"/>
            <w:bCs w:val="0"/>
            <w:caps w:val="0"/>
            <w:noProof/>
            <w:sz w:val="22"/>
            <w:szCs w:val="22"/>
            <w:lang w:val="en-IE" w:eastAsia="en-IE"/>
          </w:rPr>
          <w:tab/>
        </w:r>
        <w:r w:rsidR="000271B5" w:rsidRPr="00B74408">
          <w:rPr>
            <w:rStyle w:val="Hyperlink"/>
            <w:rFonts w:cstheme="minorHAnsi"/>
            <w:noProof/>
            <w:lang w:eastAsia="en-US"/>
          </w:rPr>
          <w:t>Requirements for the Processing of Employee Personal Data</w:t>
        </w:r>
        <w:r w:rsidR="000271B5">
          <w:rPr>
            <w:noProof/>
          </w:rPr>
          <w:tab/>
        </w:r>
        <w:r w:rsidR="000271B5">
          <w:rPr>
            <w:noProof/>
          </w:rPr>
          <w:fldChar w:fldCharType="begin"/>
        </w:r>
        <w:r w:rsidR="000271B5">
          <w:rPr>
            <w:noProof/>
          </w:rPr>
          <w:instrText xml:space="preserve"> PAGEREF _Toc513041748 \h </w:instrText>
        </w:r>
        <w:r w:rsidR="000271B5">
          <w:rPr>
            <w:noProof/>
          </w:rPr>
        </w:r>
        <w:r w:rsidR="000271B5">
          <w:rPr>
            <w:noProof/>
          </w:rPr>
          <w:fldChar w:fldCharType="separate"/>
        </w:r>
        <w:r w:rsidR="00172395">
          <w:rPr>
            <w:noProof/>
          </w:rPr>
          <w:t>6</w:t>
        </w:r>
        <w:r w:rsidR="000271B5">
          <w:rPr>
            <w:noProof/>
          </w:rPr>
          <w:fldChar w:fldCharType="end"/>
        </w:r>
      </w:hyperlink>
    </w:p>
    <w:p w14:paraId="47A205BB" w14:textId="31472E65" w:rsidR="000271B5" w:rsidRDefault="00D345E1">
      <w:pPr>
        <w:pStyle w:val="TOC1"/>
        <w:tabs>
          <w:tab w:val="left" w:pos="440"/>
        </w:tabs>
        <w:rPr>
          <w:rFonts w:asciiTheme="minorHAnsi" w:eastAsiaTheme="minorEastAsia" w:hAnsiTheme="minorHAnsi" w:cstheme="minorBidi"/>
          <w:b w:val="0"/>
          <w:bCs w:val="0"/>
          <w:caps w:val="0"/>
          <w:noProof/>
          <w:sz w:val="22"/>
          <w:szCs w:val="22"/>
          <w:lang w:val="en-IE" w:eastAsia="en-IE"/>
        </w:rPr>
      </w:pPr>
      <w:hyperlink w:anchor="_Toc513041754" w:history="1">
        <w:r w:rsidR="000271B5" w:rsidRPr="00B74408">
          <w:rPr>
            <w:rStyle w:val="Hyperlink"/>
            <w:rFonts w:cstheme="minorHAnsi"/>
            <w:noProof/>
            <w:lang w:eastAsia="en-US"/>
          </w:rPr>
          <w:t>8.</w:t>
        </w:r>
        <w:r w:rsidR="000271B5">
          <w:rPr>
            <w:rFonts w:asciiTheme="minorHAnsi" w:eastAsiaTheme="minorEastAsia" w:hAnsiTheme="minorHAnsi" w:cstheme="minorBidi"/>
            <w:b w:val="0"/>
            <w:bCs w:val="0"/>
            <w:caps w:val="0"/>
            <w:noProof/>
            <w:sz w:val="22"/>
            <w:szCs w:val="22"/>
            <w:lang w:val="en-IE" w:eastAsia="en-IE"/>
          </w:rPr>
          <w:tab/>
        </w:r>
        <w:r w:rsidR="000271B5" w:rsidRPr="00B74408">
          <w:rPr>
            <w:rStyle w:val="Hyperlink"/>
            <w:rFonts w:cstheme="minorHAnsi"/>
            <w:noProof/>
            <w:lang w:eastAsia="en-US"/>
          </w:rPr>
          <w:t>Responsibilities</w:t>
        </w:r>
        <w:r w:rsidR="000271B5">
          <w:rPr>
            <w:noProof/>
          </w:rPr>
          <w:tab/>
        </w:r>
        <w:r w:rsidR="000271B5">
          <w:rPr>
            <w:noProof/>
          </w:rPr>
          <w:fldChar w:fldCharType="begin"/>
        </w:r>
        <w:r w:rsidR="000271B5">
          <w:rPr>
            <w:noProof/>
          </w:rPr>
          <w:instrText xml:space="preserve"> PAGEREF _Toc513041754 \h </w:instrText>
        </w:r>
        <w:r w:rsidR="000271B5">
          <w:rPr>
            <w:noProof/>
          </w:rPr>
        </w:r>
        <w:r w:rsidR="000271B5">
          <w:rPr>
            <w:noProof/>
          </w:rPr>
          <w:fldChar w:fldCharType="separate"/>
        </w:r>
        <w:r w:rsidR="00172395">
          <w:rPr>
            <w:noProof/>
          </w:rPr>
          <w:t>8</w:t>
        </w:r>
        <w:r w:rsidR="000271B5">
          <w:rPr>
            <w:noProof/>
          </w:rPr>
          <w:fldChar w:fldCharType="end"/>
        </w:r>
      </w:hyperlink>
    </w:p>
    <w:p w14:paraId="2DC2A05D" w14:textId="07C6732E" w:rsidR="000271B5" w:rsidRDefault="00D345E1">
      <w:pPr>
        <w:pStyle w:val="TOC1"/>
        <w:tabs>
          <w:tab w:val="left" w:pos="440"/>
        </w:tabs>
        <w:rPr>
          <w:rFonts w:asciiTheme="minorHAnsi" w:eastAsiaTheme="minorEastAsia" w:hAnsiTheme="minorHAnsi" w:cstheme="minorBidi"/>
          <w:b w:val="0"/>
          <w:bCs w:val="0"/>
          <w:caps w:val="0"/>
          <w:noProof/>
          <w:sz w:val="22"/>
          <w:szCs w:val="22"/>
          <w:lang w:val="en-IE" w:eastAsia="en-IE"/>
        </w:rPr>
      </w:pPr>
      <w:hyperlink w:anchor="_Toc513041755" w:history="1">
        <w:r w:rsidR="000271B5" w:rsidRPr="00B74408">
          <w:rPr>
            <w:rStyle w:val="Hyperlink"/>
            <w:rFonts w:cstheme="minorHAnsi"/>
            <w:noProof/>
            <w:lang w:eastAsia="en-US"/>
          </w:rPr>
          <w:t>9.</w:t>
        </w:r>
        <w:r w:rsidR="000271B5">
          <w:rPr>
            <w:rFonts w:asciiTheme="minorHAnsi" w:eastAsiaTheme="minorEastAsia" w:hAnsiTheme="minorHAnsi" w:cstheme="minorBidi"/>
            <w:b w:val="0"/>
            <w:bCs w:val="0"/>
            <w:caps w:val="0"/>
            <w:noProof/>
            <w:sz w:val="22"/>
            <w:szCs w:val="22"/>
            <w:lang w:val="en-IE" w:eastAsia="en-IE"/>
          </w:rPr>
          <w:tab/>
        </w:r>
        <w:r w:rsidR="000271B5" w:rsidRPr="00B74408">
          <w:rPr>
            <w:rStyle w:val="Hyperlink"/>
            <w:rFonts w:cstheme="minorHAnsi"/>
            <w:noProof/>
            <w:lang w:eastAsia="en-US"/>
          </w:rPr>
          <w:t>Response in the Event of Non-compliance</w:t>
        </w:r>
        <w:r w:rsidR="000271B5">
          <w:rPr>
            <w:noProof/>
          </w:rPr>
          <w:tab/>
        </w:r>
        <w:r w:rsidR="000271B5">
          <w:rPr>
            <w:noProof/>
          </w:rPr>
          <w:fldChar w:fldCharType="begin"/>
        </w:r>
        <w:r w:rsidR="000271B5">
          <w:rPr>
            <w:noProof/>
          </w:rPr>
          <w:instrText xml:space="preserve"> PAGEREF _Toc513041755 \h </w:instrText>
        </w:r>
        <w:r w:rsidR="000271B5">
          <w:rPr>
            <w:noProof/>
          </w:rPr>
        </w:r>
        <w:r w:rsidR="000271B5">
          <w:rPr>
            <w:noProof/>
          </w:rPr>
          <w:fldChar w:fldCharType="separate"/>
        </w:r>
        <w:r w:rsidR="00172395">
          <w:rPr>
            <w:noProof/>
          </w:rPr>
          <w:t>8</w:t>
        </w:r>
        <w:r w:rsidR="000271B5">
          <w:rPr>
            <w:noProof/>
          </w:rPr>
          <w:fldChar w:fldCharType="end"/>
        </w:r>
      </w:hyperlink>
    </w:p>
    <w:p w14:paraId="1E8EE9ED" w14:textId="5FA18C2C" w:rsidR="000271B5" w:rsidRDefault="00D345E1" w:rsidP="00284B03">
      <w:pPr>
        <w:pStyle w:val="TOC1"/>
        <w:tabs>
          <w:tab w:val="left" w:pos="426"/>
        </w:tabs>
        <w:rPr>
          <w:rFonts w:asciiTheme="minorHAnsi" w:eastAsiaTheme="minorEastAsia" w:hAnsiTheme="minorHAnsi" w:cstheme="minorBidi"/>
          <w:b w:val="0"/>
          <w:bCs w:val="0"/>
          <w:caps w:val="0"/>
          <w:noProof/>
          <w:sz w:val="22"/>
          <w:szCs w:val="22"/>
          <w:lang w:val="en-IE" w:eastAsia="en-IE"/>
        </w:rPr>
      </w:pPr>
      <w:hyperlink w:anchor="_Toc513041756" w:history="1">
        <w:r w:rsidR="000271B5" w:rsidRPr="00B74408">
          <w:rPr>
            <w:rStyle w:val="Hyperlink"/>
            <w:rFonts w:cstheme="minorHAnsi"/>
            <w:noProof/>
            <w:lang w:eastAsia="en-US"/>
          </w:rPr>
          <w:t>10.</w:t>
        </w:r>
        <w:r w:rsidR="000271B5">
          <w:rPr>
            <w:rFonts w:asciiTheme="minorHAnsi" w:eastAsiaTheme="minorEastAsia" w:hAnsiTheme="minorHAnsi" w:cstheme="minorBidi"/>
            <w:b w:val="0"/>
            <w:bCs w:val="0"/>
            <w:caps w:val="0"/>
            <w:noProof/>
            <w:sz w:val="22"/>
            <w:szCs w:val="22"/>
            <w:lang w:val="en-IE" w:eastAsia="en-IE"/>
          </w:rPr>
          <w:tab/>
        </w:r>
        <w:r w:rsidR="000271B5" w:rsidRPr="00B74408">
          <w:rPr>
            <w:rStyle w:val="Hyperlink"/>
            <w:rFonts w:cstheme="minorHAnsi"/>
            <w:noProof/>
            <w:lang w:eastAsia="en-US"/>
          </w:rPr>
          <w:t>Accountability</w:t>
        </w:r>
        <w:r w:rsidR="000271B5">
          <w:rPr>
            <w:noProof/>
          </w:rPr>
          <w:tab/>
        </w:r>
        <w:r w:rsidR="000271B5">
          <w:rPr>
            <w:noProof/>
          </w:rPr>
          <w:fldChar w:fldCharType="begin"/>
        </w:r>
        <w:r w:rsidR="000271B5">
          <w:rPr>
            <w:noProof/>
          </w:rPr>
          <w:instrText xml:space="preserve"> PAGEREF _Toc513041756 \h </w:instrText>
        </w:r>
        <w:r w:rsidR="000271B5">
          <w:rPr>
            <w:noProof/>
          </w:rPr>
        </w:r>
        <w:r w:rsidR="000271B5">
          <w:rPr>
            <w:noProof/>
          </w:rPr>
          <w:fldChar w:fldCharType="separate"/>
        </w:r>
        <w:r w:rsidR="00172395">
          <w:rPr>
            <w:noProof/>
          </w:rPr>
          <w:t>8</w:t>
        </w:r>
        <w:r w:rsidR="000271B5">
          <w:rPr>
            <w:noProof/>
          </w:rPr>
          <w:fldChar w:fldCharType="end"/>
        </w:r>
      </w:hyperlink>
    </w:p>
    <w:p w14:paraId="6BB0F047" w14:textId="76166E8A" w:rsidR="000271B5" w:rsidRDefault="00D345E1" w:rsidP="00284B03">
      <w:pPr>
        <w:pStyle w:val="TOC1"/>
        <w:tabs>
          <w:tab w:val="left" w:pos="426"/>
        </w:tabs>
        <w:rPr>
          <w:rFonts w:asciiTheme="minorHAnsi" w:eastAsiaTheme="minorEastAsia" w:hAnsiTheme="minorHAnsi" w:cstheme="minorBidi"/>
          <w:b w:val="0"/>
          <w:bCs w:val="0"/>
          <w:caps w:val="0"/>
          <w:noProof/>
          <w:sz w:val="22"/>
          <w:szCs w:val="22"/>
          <w:lang w:val="en-IE" w:eastAsia="en-IE"/>
        </w:rPr>
      </w:pPr>
      <w:hyperlink w:anchor="_Toc513041757" w:history="1">
        <w:r w:rsidR="000271B5" w:rsidRPr="00B74408">
          <w:rPr>
            <w:rStyle w:val="Hyperlink"/>
            <w:rFonts w:cstheme="minorHAnsi"/>
            <w:noProof/>
            <w:lang w:eastAsia="en-US"/>
          </w:rPr>
          <w:t>11.</w:t>
        </w:r>
        <w:r w:rsidR="000271B5">
          <w:rPr>
            <w:rFonts w:asciiTheme="minorHAnsi" w:eastAsiaTheme="minorEastAsia" w:hAnsiTheme="minorHAnsi" w:cstheme="minorBidi"/>
            <w:b w:val="0"/>
            <w:bCs w:val="0"/>
            <w:caps w:val="0"/>
            <w:noProof/>
            <w:sz w:val="22"/>
            <w:szCs w:val="22"/>
            <w:lang w:val="en-IE" w:eastAsia="en-IE"/>
          </w:rPr>
          <w:tab/>
        </w:r>
        <w:r w:rsidR="000271B5" w:rsidRPr="00B74408">
          <w:rPr>
            <w:rStyle w:val="Hyperlink"/>
            <w:rFonts w:cstheme="minorHAnsi"/>
            <w:noProof/>
            <w:lang w:eastAsia="en-US"/>
          </w:rPr>
          <w:t>Exceptions and Variations</w:t>
        </w:r>
        <w:r w:rsidR="000271B5">
          <w:rPr>
            <w:noProof/>
          </w:rPr>
          <w:tab/>
        </w:r>
        <w:r w:rsidR="000271B5">
          <w:rPr>
            <w:noProof/>
          </w:rPr>
          <w:fldChar w:fldCharType="begin"/>
        </w:r>
        <w:r w:rsidR="000271B5">
          <w:rPr>
            <w:noProof/>
          </w:rPr>
          <w:instrText xml:space="preserve"> PAGEREF _Toc513041757 \h </w:instrText>
        </w:r>
        <w:r w:rsidR="000271B5">
          <w:rPr>
            <w:noProof/>
          </w:rPr>
        </w:r>
        <w:r w:rsidR="000271B5">
          <w:rPr>
            <w:noProof/>
          </w:rPr>
          <w:fldChar w:fldCharType="separate"/>
        </w:r>
        <w:r w:rsidR="00172395">
          <w:rPr>
            <w:noProof/>
          </w:rPr>
          <w:t>8</w:t>
        </w:r>
        <w:r w:rsidR="000271B5">
          <w:rPr>
            <w:noProof/>
          </w:rPr>
          <w:fldChar w:fldCharType="end"/>
        </w:r>
      </w:hyperlink>
    </w:p>
    <w:p w14:paraId="7DFEC30F" w14:textId="7AE3F557" w:rsidR="000271B5" w:rsidRDefault="00D345E1" w:rsidP="00284B03">
      <w:pPr>
        <w:pStyle w:val="TOC1"/>
        <w:tabs>
          <w:tab w:val="left" w:pos="426"/>
        </w:tabs>
        <w:rPr>
          <w:rFonts w:asciiTheme="minorHAnsi" w:eastAsiaTheme="minorEastAsia" w:hAnsiTheme="minorHAnsi" w:cstheme="minorBidi"/>
          <w:b w:val="0"/>
          <w:bCs w:val="0"/>
          <w:caps w:val="0"/>
          <w:noProof/>
          <w:sz w:val="22"/>
          <w:szCs w:val="22"/>
          <w:lang w:val="en-IE" w:eastAsia="en-IE"/>
        </w:rPr>
      </w:pPr>
      <w:hyperlink w:anchor="_Toc513041758" w:history="1">
        <w:r w:rsidR="000271B5" w:rsidRPr="00B74408">
          <w:rPr>
            <w:rStyle w:val="Hyperlink"/>
            <w:rFonts w:cstheme="minorHAnsi"/>
            <w:noProof/>
            <w:lang w:eastAsia="en-US"/>
          </w:rPr>
          <w:t>12.</w:t>
        </w:r>
        <w:r w:rsidR="000271B5">
          <w:rPr>
            <w:rFonts w:asciiTheme="minorHAnsi" w:eastAsiaTheme="minorEastAsia" w:hAnsiTheme="minorHAnsi" w:cstheme="minorBidi"/>
            <w:b w:val="0"/>
            <w:bCs w:val="0"/>
            <w:caps w:val="0"/>
            <w:noProof/>
            <w:sz w:val="22"/>
            <w:szCs w:val="22"/>
            <w:lang w:val="en-IE" w:eastAsia="en-IE"/>
          </w:rPr>
          <w:tab/>
        </w:r>
        <w:r w:rsidR="000271B5" w:rsidRPr="00B74408">
          <w:rPr>
            <w:rStyle w:val="Hyperlink"/>
            <w:rFonts w:cstheme="minorHAnsi"/>
            <w:noProof/>
            <w:lang w:eastAsia="en-US"/>
          </w:rPr>
          <w:t>Owner and Contacts</w:t>
        </w:r>
        <w:r w:rsidR="000271B5">
          <w:rPr>
            <w:noProof/>
          </w:rPr>
          <w:tab/>
        </w:r>
        <w:r w:rsidR="000271B5">
          <w:rPr>
            <w:noProof/>
          </w:rPr>
          <w:fldChar w:fldCharType="begin"/>
        </w:r>
        <w:r w:rsidR="000271B5">
          <w:rPr>
            <w:noProof/>
          </w:rPr>
          <w:instrText xml:space="preserve"> PAGEREF _Toc513041758 \h </w:instrText>
        </w:r>
        <w:r w:rsidR="000271B5">
          <w:rPr>
            <w:noProof/>
          </w:rPr>
        </w:r>
        <w:r w:rsidR="000271B5">
          <w:rPr>
            <w:noProof/>
          </w:rPr>
          <w:fldChar w:fldCharType="separate"/>
        </w:r>
        <w:r w:rsidR="00172395">
          <w:rPr>
            <w:noProof/>
          </w:rPr>
          <w:t>8</w:t>
        </w:r>
        <w:r w:rsidR="000271B5">
          <w:rPr>
            <w:noProof/>
          </w:rPr>
          <w:fldChar w:fldCharType="end"/>
        </w:r>
      </w:hyperlink>
    </w:p>
    <w:p w14:paraId="318E0C9D" w14:textId="1DAE9DFF" w:rsidR="000271B5" w:rsidRDefault="00D345E1" w:rsidP="00284B03">
      <w:pPr>
        <w:pStyle w:val="TOC1"/>
        <w:tabs>
          <w:tab w:val="left" w:pos="426"/>
        </w:tabs>
        <w:rPr>
          <w:rFonts w:asciiTheme="minorHAnsi" w:eastAsiaTheme="minorEastAsia" w:hAnsiTheme="minorHAnsi" w:cstheme="minorBidi"/>
          <w:b w:val="0"/>
          <w:bCs w:val="0"/>
          <w:caps w:val="0"/>
          <w:noProof/>
          <w:sz w:val="22"/>
          <w:szCs w:val="22"/>
          <w:lang w:val="en-IE" w:eastAsia="en-IE"/>
        </w:rPr>
      </w:pPr>
      <w:hyperlink w:anchor="_Toc513041759" w:history="1">
        <w:r w:rsidR="000271B5" w:rsidRPr="00B74408">
          <w:rPr>
            <w:rStyle w:val="Hyperlink"/>
            <w:rFonts w:cstheme="minorHAnsi"/>
            <w:noProof/>
            <w:lang w:eastAsia="en-US"/>
          </w:rPr>
          <w:t>13.</w:t>
        </w:r>
        <w:r w:rsidR="000271B5">
          <w:rPr>
            <w:rFonts w:asciiTheme="minorHAnsi" w:eastAsiaTheme="minorEastAsia" w:hAnsiTheme="minorHAnsi" w:cstheme="minorBidi"/>
            <w:b w:val="0"/>
            <w:bCs w:val="0"/>
            <w:caps w:val="0"/>
            <w:noProof/>
            <w:sz w:val="22"/>
            <w:szCs w:val="22"/>
            <w:lang w:val="en-IE" w:eastAsia="en-IE"/>
          </w:rPr>
          <w:tab/>
        </w:r>
        <w:r w:rsidR="000271B5" w:rsidRPr="00B74408">
          <w:rPr>
            <w:rStyle w:val="Hyperlink"/>
            <w:rFonts w:cstheme="minorHAnsi"/>
            <w:noProof/>
            <w:lang w:eastAsia="en-US"/>
          </w:rPr>
          <w:t>Validity and document management</w:t>
        </w:r>
        <w:r w:rsidR="000271B5">
          <w:rPr>
            <w:noProof/>
          </w:rPr>
          <w:tab/>
        </w:r>
        <w:r w:rsidR="000271B5">
          <w:rPr>
            <w:noProof/>
          </w:rPr>
          <w:fldChar w:fldCharType="begin"/>
        </w:r>
        <w:r w:rsidR="000271B5">
          <w:rPr>
            <w:noProof/>
          </w:rPr>
          <w:instrText xml:space="preserve"> PAGEREF _Toc513041759 \h </w:instrText>
        </w:r>
        <w:r w:rsidR="000271B5">
          <w:rPr>
            <w:noProof/>
          </w:rPr>
        </w:r>
        <w:r w:rsidR="000271B5">
          <w:rPr>
            <w:noProof/>
          </w:rPr>
          <w:fldChar w:fldCharType="separate"/>
        </w:r>
        <w:r w:rsidR="00172395">
          <w:rPr>
            <w:noProof/>
          </w:rPr>
          <w:t>8</w:t>
        </w:r>
        <w:r w:rsidR="000271B5">
          <w:rPr>
            <w:noProof/>
          </w:rPr>
          <w:fldChar w:fldCharType="end"/>
        </w:r>
      </w:hyperlink>
    </w:p>
    <w:p w14:paraId="278DF237" w14:textId="36F3F411" w:rsidR="00B8590F" w:rsidRPr="00442C8B" w:rsidRDefault="004E761B" w:rsidP="00037F05">
      <w:pPr>
        <w:tabs>
          <w:tab w:val="right" w:leader="dot" w:pos="9072"/>
        </w:tabs>
      </w:pPr>
      <w:r w:rsidRPr="00442C8B">
        <w:fldChar w:fldCharType="end"/>
      </w:r>
    </w:p>
    <w:p w14:paraId="0B9202B9" w14:textId="4B68325E" w:rsidR="00B8590F" w:rsidRPr="00442C8B" w:rsidRDefault="00D345E1" w:rsidP="00913FC1">
      <w:pPr>
        <w:tabs>
          <w:tab w:val="right" w:pos="9072"/>
        </w:tabs>
        <w:rPr>
          <w:sz w:val="24"/>
          <w:szCs w:val="24"/>
        </w:rPr>
      </w:pPr>
      <w:hyperlink w:anchor="_Toc367862845">
        <w:r w:rsidR="004E761B" w:rsidRPr="00442C8B">
          <w:rPr>
            <w:webHidden/>
          </w:rPr>
          <w:fldChar w:fldCharType="begin"/>
        </w:r>
        <w:r w:rsidR="004E761B" w:rsidRPr="00442C8B">
          <w:rPr>
            <w:webHidden/>
          </w:rPr>
          <w:instrText>PAGEREF _Toc367862845 \h</w:instrText>
        </w:r>
        <w:r w:rsidR="004E761B" w:rsidRPr="00442C8B">
          <w:rPr>
            <w:webHidden/>
          </w:rPr>
        </w:r>
        <w:r w:rsidR="004E761B" w:rsidRPr="00442C8B">
          <w:rPr>
            <w:webHidden/>
          </w:rPr>
          <w:fldChar w:fldCharType="end"/>
        </w:r>
      </w:hyperlink>
      <w:r w:rsidR="00913FC1">
        <w:tab/>
      </w:r>
    </w:p>
    <w:p w14:paraId="7B7F2568" w14:textId="77777777" w:rsidR="00B65210" w:rsidRPr="00442C8B" w:rsidRDefault="00B65210">
      <w:pPr>
        <w:suppressAutoHyphens w:val="0"/>
        <w:spacing w:after="0" w:line="240" w:lineRule="auto"/>
        <w:rPr>
          <w:b/>
          <w:sz w:val="28"/>
          <w:szCs w:val="28"/>
        </w:rPr>
      </w:pPr>
      <w:bookmarkStart w:id="0" w:name="_Toc367862845"/>
      <w:bookmarkStart w:id="1" w:name="_Toc269500073"/>
      <w:bookmarkStart w:id="2" w:name="_Toc494303747"/>
      <w:r w:rsidRPr="00442C8B">
        <w:br w:type="page"/>
      </w:r>
    </w:p>
    <w:p w14:paraId="0F814319" w14:textId="7EB1D5C4" w:rsidR="00612AE3" w:rsidRPr="000134B9" w:rsidRDefault="00612AE3" w:rsidP="00415004">
      <w:pPr>
        <w:pStyle w:val="Heading1"/>
        <w:numPr>
          <w:ilvl w:val="0"/>
          <w:numId w:val="2"/>
        </w:numPr>
        <w:spacing w:after="0"/>
        <w:ind w:left="357" w:hanging="357"/>
        <w:rPr>
          <w:rFonts w:asciiTheme="minorHAnsi" w:hAnsiTheme="minorHAnsi" w:cstheme="minorHAnsi"/>
          <w:sz w:val="22"/>
          <w:szCs w:val="22"/>
          <w:lang w:eastAsia="en-US"/>
        </w:rPr>
      </w:pPr>
      <w:bookmarkStart w:id="3" w:name="_Toc513041731"/>
      <w:r w:rsidRPr="000134B9">
        <w:rPr>
          <w:rFonts w:asciiTheme="minorHAnsi" w:hAnsiTheme="minorHAnsi" w:cstheme="minorHAnsi"/>
          <w:sz w:val="22"/>
          <w:szCs w:val="22"/>
          <w:lang w:eastAsia="en-US"/>
        </w:rPr>
        <w:lastRenderedPageBreak/>
        <w:t>Introduction</w:t>
      </w:r>
      <w:bookmarkEnd w:id="3"/>
    </w:p>
    <w:p w14:paraId="62A16248" w14:textId="1965CD74" w:rsidR="00612AE3" w:rsidRPr="00612AE3" w:rsidRDefault="002C32F4" w:rsidP="00733A45">
      <w:r w:rsidRPr="003D75DB">
        <w:t xml:space="preserve">Ulla </w:t>
      </w:r>
      <w:proofErr w:type="spellStart"/>
      <w:r w:rsidRPr="003D75DB">
        <w:t>Beag</w:t>
      </w:r>
      <w:proofErr w:type="spellEnd"/>
      <w:r w:rsidR="00612AE3" w:rsidRPr="003D75DB">
        <w:rPr>
          <w:sz w:val="20"/>
        </w:rPr>
        <w:t xml:space="preserve"> </w:t>
      </w:r>
      <w:r w:rsidR="00612AE3" w:rsidRPr="003D75DB">
        <w:t xml:space="preserve">strives to comply with applicable laws and regulations related to Personal Data protection in Ireland. This policy document regulates the management of </w:t>
      </w:r>
      <w:r w:rsidR="00733A45" w:rsidRPr="003D75DB">
        <w:t xml:space="preserve">employees </w:t>
      </w:r>
      <w:r w:rsidR="00612AE3" w:rsidRPr="003D75DB">
        <w:t>Personal Data</w:t>
      </w:r>
      <w:r w:rsidR="00733A45" w:rsidRPr="003D75DB">
        <w:t xml:space="preserve"> that </w:t>
      </w:r>
      <w:r w:rsidR="003D75DB" w:rsidRPr="003D75DB">
        <w:t xml:space="preserve">Ulla </w:t>
      </w:r>
      <w:proofErr w:type="spellStart"/>
      <w:r w:rsidR="003D75DB" w:rsidRPr="003D75DB">
        <w:t>Beag</w:t>
      </w:r>
      <w:proofErr w:type="spellEnd"/>
      <w:r w:rsidR="003D75DB" w:rsidRPr="003D75DB">
        <w:t xml:space="preserve"> </w:t>
      </w:r>
      <w:r w:rsidR="00733A45" w:rsidRPr="003D75DB">
        <w:t xml:space="preserve">processes.  This policy provides rules and procedures which apply to </w:t>
      </w:r>
      <w:r w:rsidR="00902D6D" w:rsidRPr="003D75DB">
        <w:t xml:space="preserve">all individuals within </w:t>
      </w:r>
      <w:r w:rsidRPr="003D75DB">
        <w:t xml:space="preserve">Ulla </w:t>
      </w:r>
      <w:proofErr w:type="spellStart"/>
      <w:r w:rsidRPr="003D75DB">
        <w:t>Beag</w:t>
      </w:r>
      <w:proofErr w:type="spellEnd"/>
      <w:r w:rsidR="00733A45" w:rsidRPr="003D75DB">
        <w:t>, aimed at ensuring that employee Personal Data is processed and protected properly at all time</w:t>
      </w:r>
      <w:r w:rsidR="00CB64F9">
        <w:br/>
      </w:r>
    </w:p>
    <w:p w14:paraId="57CAFB72" w14:textId="554F532B" w:rsidR="00B8590F" w:rsidRPr="003D75DB" w:rsidRDefault="00733A45" w:rsidP="00415004">
      <w:pPr>
        <w:pStyle w:val="Heading1"/>
        <w:numPr>
          <w:ilvl w:val="0"/>
          <w:numId w:val="2"/>
        </w:numPr>
        <w:spacing w:after="0"/>
        <w:ind w:left="357" w:hanging="357"/>
        <w:rPr>
          <w:rFonts w:asciiTheme="minorHAnsi" w:hAnsiTheme="minorHAnsi" w:cstheme="minorHAnsi"/>
          <w:sz w:val="22"/>
          <w:szCs w:val="22"/>
          <w:lang w:eastAsia="en-US"/>
        </w:rPr>
      </w:pPr>
      <w:bookmarkStart w:id="4" w:name="_Toc513041732"/>
      <w:bookmarkEnd w:id="0"/>
      <w:bookmarkEnd w:id="1"/>
      <w:bookmarkEnd w:id="2"/>
      <w:r w:rsidRPr="003D75DB">
        <w:rPr>
          <w:rFonts w:asciiTheme="minorHAnsi" w:hAnsiTheme="minorHAnsi" w:cstheme="minorHAnsi"/>
          <w:sz w:val="22"/>
          <w:szCs w:val="22"/>
          <w:lang w:eastAsia="en-US"/>
        </w:rPr>
        <w:t>Who is this policy for?</w:t>
      </w:r>
      <w:bookmarkEnd w:id="4"/>
    </w:p>
    <w:p w14:paraId="74104170" w14:textId="724748C4" w:rsidR="00B8590F" w:rsidRPr="003D75DB" w:rsidRDefault="00733A45">
      <w:r w:rsidRPr="003D75DB">
        <w:t xml:space="preserve">This Policy applies to the processing of </w:t>
      </w:r>
      <w:r w:rsidR="00F973B6" w:rsidRPr="003D75DB">
        <w:t>employee’s</w:t>
      </w:r>
      <w:r w:rsidRPr="003D75DB">
        <w:t xml:space="preserve"> p</w:t>
      </w:r>
      <w:r w:rsidR="004E761B" w:rsidRPr="003D75DB">
        <w:t xml:space="preserve">ersonal </w:t>
      </w:r>
      <w:r w:rsidRPr="003D75DB">
        <w:t>d</w:t>
      </w:r>
      <w:r w:rsidR="004E761B" w:rsidRPr="003D75DB">
        <w:t>a</w:t>
      </w:r>
      <w:r w:rsidRPr="003D75DB">
        <w:t xml:space="preserve">ta by any individual within </w:t>
      </w:r>
      <w:r w:rsidR="000134B9" w:rsidRPr="003D75DB">
        <w:t xml:space="preserve">or associated with </w:t>
      </w:r>
      <w:r w:rsidR="003D75DB" w:rsidRPr="003D75DB">
        <w:t xml:space="preserve">Ulla </w:t>
      </w:r>
      <w:proofErr w:type="spellStart"/>
      <w:r w:rsidR="003D75DB" w:rsidRPr="003D75DB">
        <w:t>Beag</w:t>
      </w:r>
      <w:proofErr w:type="spellEnd"/>
      <w:r w:rsidR="003D75DB" w:rsidRPr="003D75DB">
        <w:t>.</w:t>
      </w:r>
      <w:r w:rsidRPr="003D75DB">
        <w:t xml:space="preserve">  </w:t>
      </w:r>
    </w:p>
    <w:p w14:paraId="71D9F3F2" w14:textId="358BE1B0" w:rsidR="00B8590F" w:rsidRDefault="00733A45">
      <w:r w:rsidRPr="003D75DB">
        <w:t xml:space="preserve">All employees either permanent or temporary, all contractors, </w:t>
      </w:r>
      <w:r w:rsidR="00F973B6" w:rsidRPr="003D75DB">
        <w:t xml:space="preserve">all volunteers and students must </w:t>
      </w:r>
      <w:r w:rsidRPr="003D75DB">
        <w:t xml:space="preserve">read and understand this </w:t>
      </w:r>
      <w:r w:rsidR="00F731F2" w:rsidRPr="003D75DB">
        <w:t>document,</w:t>
      </w:r>
      <w:r w:rsidRPr="003D75DB">
        <w:t xml:space="preserve"> so they are fully aligned with the policy of </w:t>
      </w:r>
      <w:r w:rsidR="003D75DB" w:rsidRPr="003D75DB">
        <w:t xml:space="preserve">Ulla </w:t>
      </w:r>
      <w:proofErr w:type="spellStart"/>
      <w:r w:rsidR="003D75DB" w:rsidRPr="003D75DB">
        <w:t>Beag</w:t>
      </w:r>
      <w:proofErr w:type="spellEnd"/>
      <w:r w:rsidR="003D75DB" w:rsidRPr="003D75DB">
        <w:t xml:space="preserve"> </w:t>
      </w:r>
    </w:p>
    <w:p w14:paraId="3C1EACAD" w14:textId="77777777" w:rsidR="00F973B6" w:rsidRPr="00442C8B" w:rsidRDefault="00F973B6"/>
    <w:p w14:paraId="51708BDE" w14:textId="77777777" w:rsidR="00B8590F" w:rsidRPr="000134B9" w:rsidRDefault="004E761B" w:rsidP="00415004">
      <w:pPr>
        <w:pStyle w:val="Heading1"/>
        <w:numPr>
          <w:ilvl w:val="0"/>
          <w:numId w:val="2"/>
        </w:numPr>
        <w:spacing w:after="0"/>
        <w:ind w:left="357" w:hanging="357"/>
        <w:rPr>
          <w:rFonts w:asciiTheme="minorHAnsi" w:hAnsiTheme="minorHAnsi" w:cstheme="minorHAnsi"/>
          <w:sz w:val="22"/>
          <w:szCs w:val="22"/>
          <w:lang w:eastAsia="en-US"/>
        </w:rPr>
      </w:pPr>
      <w:bookmarkStart w:id="5" w:name="_Toc415647884"/>
      <w:bookmarkStart w:id="6" w:name="_Toc263228401"/>
      <w:bookmarkStart w:id="7" w:name="_Toc513041733"/>
      <w:r w:rsidRPr="000134B9">
        <w:rPr>
          <w:rFonts w:asciiTheme="minorHAnsi" w:hAnsiTheme="minorHAnsi" w:cstheme="minorHAnsi"/>
          <w:sz w:val="22"/>
          <w:szCs w:val="22"/>
          <w:lang w:eastAsia="en-US"/>
        </w:rPr>
        <w:t>Reference</w:t>
      </w:r>
      <w:bookmarkEnd w:id="5"/>
      <w:bookmarkEnd w:id="6"/>
      <w:r w:rsidRPr="000134B9">
        <w:rPr>
          <w:rFonts w:asciiTheme="minorHAnsi" w:hAnsiTheme="minorHAnsi" w:cstheme="minorHAnsi"/>
          <w:sz w:val="22"/>
          <w:szCs w:val="22"/>
          <w:lang w:eastAsia="en-US"/>
        </w:rPr>
        <w:t xml:space="preserve"> documents</w:t>
      </w:r>
      <w:bookmarkEnd w:id="7"/>
    </w:p>
    <w:p w14:paraId="65B299E4" w14:textId="77777777" w:rsidR="00B8590F" w:rsidRPr="00442C8B" w:rsidRDefault="004E761B" w:rsidP="009A6675">
      <w:pPr>
        <w:pStyle w:val="ListParagraph"/>
        <w:numPr>
          <w:ilvl w:val="0"/>
          <w:numId w:val="3"/>
        </w:numPr>
        <w:suppressAutoHyphens w:val="0"/>
        <w:ind w:left="714" w:hanging="357"/>
        <w:contextualSpacing/>
      </w:pPr>
      <w:r w:rsidRPr="00442C8B">
        <w:t xml:space="preserve">EU GDPR 2016/679 (Regulation (EU) 2016/679 of the European Parliament and of the Council of 27 April 2016 on the protection of natural persons </w:t>
      </w:r>
      <w:proofErr w:type="gramStart"/>
      <w:r w:rsidRPr="00442C8B">
        <w:t>with regard to</w:t>
      </w:r>
      <w:proofErr w:type="gramEnd"/>
      <w:r w:rsidRPr="00442C8B">
        <w:t xml:space="preserve"> the processing of personal data and on the free movement of such data, and repealing Directive 95/46/EC)</w:t>
      </w:r>
    </w:p>
    <w:p w14:paraId="46D80586" w14:textId="7F6CA9F4" w:rsidR="00B8590F" w:rsidRPr="00442C8B" w:rsidRDefault="00EC52CA" w:rsidP="00733A45">
      <w:pPr>
        <w:pStyle w:val="ListParagraph"/>
        <w:numPr>
          <w:ilvl w:val="0"/>
          <w:numId w:val="3"/>
        </w:numPr>
        <w:suppressAutoHyphens w:val="0"/>
        <w:ind w:left="714" w:hanging="357"/>
        <w:contextualSpacing/>
      </w:pPr>
      <w:r>
        <w:t>Irish Data Protection Act, 1988 and Amended Act 2003</w:t>
      </w:r>
      <w:r w:rsidR="00CB64F9">
        <w:br/>
      </w:r>
    </w:p>
    <w:p w14:paraId="6858BC4C" w14:textId="77777777" w:rsidR="00B8590F" w:rsidRPr="000134B9" w:rsidRDefault="004E761B" w:rsidP="00415004">
      <w:pPr>
        <w:pStyle w:val="Heading1"/>
        <w:numPr>
          <w:ilvl w:val="0"/>
          <w:numId w:val="2"/>
        </w:numPr>
        <w:spacing w:after="0"/>
        <w:ind w:left="357" w:hanging="357"/>
        <w:rPr>
          <w:rFonts w:asciiTheme="minorHAnsi" w:hAnsiTheme="minorHAnsi" w:cstheme="minorHAnsi"/>
          <w:sz w:val="22"/>
          <w:szCs w:val="22"/>
          <w:lang w:eastAsia="en-US"/>
        </w:rPr>
      </w:pPr>
      <w:bookmarkStart w:id="8" w:name="_Toc494303748"/>
      <w:bookmarkStart w:id="9" w:name="_Toc367862847"/>
      <w:bookmarkStart w:id="10" w:name="_Toc513041734"/>
      <w:bookmarkEnd w:id="8"/>
      <w:bookmarkEnd w:id="9"/>
      <w:r w:rsidRPr="000134B9">
        <w:rPr>
          <w:rFonts w:asciiTheme="minorHAnsi" w:hAnsiTheme="minorHAnsi" w:cstheme="minorHAnsi"/>
          <w:sz w:val="22"/>
          <w:szCs w:val="22"/>
          <w:lang w:eastAsia="en-US"/>
        </w:rPr>
        <w:t>Definitions</w:t>
      </w:r>
      <w:bookmarkEnd w:id="10"/>
    </w:p>
    <w:p w14:paraId="15054A4E" w14:textId="1553AA5E" w:rsidR="00733A45" w:rsidRPr="00206406" w:rsidRDefault="00733A45" w:rsidP="00733A45">
      <w:r>
        <w:t>There are certain legal documents that are relevant to this policy and we refer to these documents throughout.  For your information these documents are listed below:</w:t>
      </w:r>
      <w:r w:rsidR="00CB64F9">
        <w:br/>
      </w:r>
    </w:p>
    <w:p w14:paraId="42072037" w14:textId="77777777" w:rsidR="00B8590F" w:rsidRPr="00442C8B" w:rsidRDefault="004E761B" w:rsidP="00415004">
      <w:pPr>
        <w:pStyle w:val="Heading2"/>
        <w:numPr>
          <w:ilvl w:val="0"/>
          <w:numId w:val="0"/>
        </w:numPr>
        <w:spacing w:after="0"/>
        <w:ind w:left="357"/>
        <w:rPr>
          <w:b w:val="0"/>
        </w:rPr>
      </w:pPr>
      <w:r w:rsidRPr="00442C8B">
        <w:t xml:space="preserve"> </w:t>
      </w:r>
      <w:bookmarkStart w:id="11" w:name="_Toc494303749"/>
      <w:bookmarkStart w:id="12" w:name="_Toc512520172"/>
      <w:bookmarkStart w:id="13" w:name="_Toc513041735"/>
      <w:r w:rsidRPr="000134B9">
        <w:rPr>
          <w:rFonts w:asciiTheme="minorHAnsi" w:hAnsiTheme="minorHAnsi" w:cstheme="minorHAnsi"/>
          <w:sz w:val="22"/>
          <w:szCs w:val="22"/>
          <w:lang w:eastAsia="en-US"/>
        </w:rPr>
        <w:t>Personal Data</w:t>
      </w:r>
      <w:bookmarkEnd w:id="11"/>
      <w:bookmarkEnd w:id="12"/>
      <w:bookmarkEnd w:id="13"/>
      <w:r w:rsidRPr="00442C8B">
        <w:t xml:space="preserve"> </w:t>
      </w:r>
    </w:p>
    <w:p w14:paraId="095C5B7F" w14:textId="2F996B90" w:rsidR="00733A45" w:rsidRPr="00442C8B" w:rsidRDefault="004E761B">
      <w:r w:rsidRPr="00442C8B">
        <w:t xml:space="preserve">Any information relating to an identified or identifiable natural person who can be identified, directly or indirectly, </w:t>
      </w:r>
      <w:proofErr w:type="gramStart"/>
      <w:r w:rsidRPr="00442C8B">
        <w:t>in particular by</w:t>
      </w:r>
      <w:proofErr w:type="gramEnd"/>
      <w:r w:rsidRPr="00442C8B">
        <w:t xml:space="preserve"> reference to an identifier such as a name, an identification number, location data, an online identifier, or to one or more factors specific to the physical, physiological, mental, economic, cultural, or social identity of that natural person. Personal Data includes a natural person's email address, telephone number, biometric information (such as fingerprint), location data, IP address, health care information, religious beliefs, Social S</w:t>
      </w:r>
      <w:r w:rsidR="00F973B6">
        <w:t>ecurity number, marital status etc</w:t>
      </w:r>
      <w:r w:rsidRPr="00442C8B">
        <w:t>.</w:t>
      </w:r>
    </w:p>
    <w:p w14:paraId="0C8EEF71" w14:textId="77777777" w:rsidR="00B8590F" w:rsidRPr="000134B9" w:rsidRDefault="004E761B" w:rsidP="00415004">
      <w:pPr>
        <w:pStyle w:val="Heading2"/>
        <w:numPr>
          <w:ilvl w:val="0"/>
          <w:numId w:val="0"/>
        </w:numPr>
        <w:spacing w:after="0"/>
        <w:ind w:left="357"/>
        <w:rPr>
          <w:rFonts w:asciiTheme="minorHAnsi" w:hAnsiTheme="minorHAnsi" w:cstheme="minorHAnsi"/>
          <w:sz w:val="22"/>
          <w:szCs w:val="22"/>
          <w:lang w:eastAsia="en-US"/>
        </w:rPr>
      </w:pPr>
      <w:bookmarkStart w:id="14" w:name="_Toc494303750"/>
      <w:bookmarkStart w:id="15" w:name="_Toc512520173"/>
      <w:bookmarkStart w:id="16" w:name="_Toc513041736"/>
      <w:r w:rsidRPr="000134B9">
        <w:rPr>
          <w:rFonts w:asciiTheme="minorHAnsi" w:hAnsiTheme="minorHAnsi" w:cstheme="minorHAnsi"/>
          <w:sz w:val="22"/>
          <w:szCs w:val="22"/>
          <w:lang w:eastAsia="en-US"/>
        </w:rPr>
        <w:t>Sensitive Personal Data</w:t>
      </w:r>
      <w:bookmarkEnd w:id="14"/>
      <w:bookmarkEnd w:id="15"/>
      <w:bookmarkEnd w:id="16"/>
      <w:r w:rsidRPr="000134B9">
        <w:rPr>
          <w:rFonts w:asciiTheme="minorHAnsi" w:hAnsiTheme="minorHAnsi" w:cstheme="minorHAnsi"/>
          <w:sz w:val="22"/>
          <w:szCs w:val="22"/>
          <w:lang w:eastAsia="en-US"/>
        </w:rPr>
        <w:t xml:space="preserve"> </w:t>
      </w:r>
    </w:p>
    <w:p w14:paraId="7EB6EDEB" w14:textId="528868DA" w:rsidR="00EC52CA" w:rsidRPr="00442C8B" w:rsidRDefault="004E761B">
      <w:r w:rsidRPr="00442C8B">
        <w:t xml:space="preserve">Particularly sensitive in relation to fundamental rights and freedoms, where disclosure of such data could lead to physical damage, financial loss, damage to the reputation, identity theft or fraud or discrimination etc. Sensitive personal data usually includes but not limited to personal data revealing racial or ethnic origin, political opinion, religious or philosophical belief, or trade union membership, as well as genetic data, biometric data (fingerprint) </w:t>
      </w:r>
      <w:proofErr w:type="gramStart"/>
      <w:r w:rsidRPr="00442C8B">
        <w:t>for the purpose of</w:t>
      </w:r>
      <w:proofErr w:type="gramEnd"/>
      <w:r w:rsidRPr="00442C8B">
        <w:t xml:space="preserve"> uniquely identifying a natural person, and data concerning a natural person's health</w:t>
      </w:r>
      <w:r w:rsidR="00D03870">
        <w:t xml:space="preserve"> or </w:t>
      </w:r>
      <w:r w:rsidRPr="00442C8B">
        <w:t>sexual orientation.</w:t>
      </w:r>
    </w:p>
    <w:p w14:paraId="0CD48248" w14:textId="77777777" w:rsidR="00B8590F" w:rsidRPr="000134B9" w:rsidRDefault="004E761B" w:rsidP="00415004">
      <w:pPr>
        <w:pStyle w:val="Heading2"/>
        <w:numPr>
          <w:ilvl w:val="0"/>
          <w:numId w:val="0"/>
        </w:numPr>
        <w:spacing w:after="0"/>
        <w:ind w:left="357"/>
        <w:rPr>
          <w:rFonts w:asciiTheme="minorHAnsi" w:hAnsiTheme="minorHAnsi" w:cstheme="minorHAnsi"/>
          <w:sz w:val="22"/>
          <w:szCs w:val="22"/>
          <w:lang w:eastAsia="en-US"/>
        </w:rPr>
      </w:pPr>
      <w:bookmarkStart w:id="17" w:name="_Toc494303751"/>
      <w:bookmarkStart w:id="18" w:name="_Toc512520174"/>
      <w:bookmarkStart w:id="19" w:name="_Toc513041737"/>
      <w:r w:rsidRPr="000134B9">
        <w:rPr>
          <w:rFonts w:asciiTheme="minorHAnsi" w:hAnsiTheme="minorHAnsi" w:cstheme="minorHAnsi"/>
          <w:sz w:val="22"/>
          <w:szCs w:val="22"/>
          <w:lang w:eastAsia="en-US"/>
        </w:rPr>
        <w:lastRenderedPageBreak/>
        <w:t>Processing</w:t>
      </w:r>
      <w:bookmarkEnd w:id="17"/>
      <w:bookmarkEnd w:id="18"/>
      <w:bookmarkEnd w:id="19"/>
      <w:r w:rsidRPr="000134B9">
        <w:rPr>
          <w:rFonts w:asciiTheme="minorHAnsi" w:hAnsiTheme="minorHAnsi" w:cstheme="minorHAnsi"/>
          <w:sz w:val="22"/>
          <w:szCs w:val="22"/>
          <w:lang w:eastAsia="en-US"/>
        </w:rPr>
        <w:t xml:space="preserve"> </w:t>
      </w:r>
    </w:p>
    <w:p w14:paraId="4F96BA41" w14:textId="43549A50" w:rsidR="00B8590F" w:rsidRPr="00442C8B" w:rsidRDefault="004E761B">
      <w:r w:rsidRPr="00442C8B">
        <w:t xml:space="preserve">An operation or set of operations which is performed on Personal Data, </w:t>
      </w:r>
      <w:proofErr w:type="gramStart"/>
      <w:r w:rsidRPr="00442C8B">
        <w:t>whether or not</w:t>
      </w:r>
      <w:proofErr w:type="gramEnd"/>
      <w:r w:rsidRPr="00442C8B">
        <w:t xml:space="preserve"> by automated means, such as collection, recording, organi</w:t>
      </w:r>
      <w:r w:rsidR="006035F3">
        <w:t>s</w:t>
      </w:r>
      <w:r w:rsidRPr="00442C8B">
        <w:t>ation, structuring, storage, adaptation or alteration, retrieval, consultation, use, disclosure, transmission, dissemination, restriction, erasure, or destruction of the data.</w:t>
      </w:r>
    </w:p>
    <w:p w14:paraId="64742EFF" w14:textId="77777777" w:rsidR="00B8590F" w:rsidRPr="000134B9" w:rsidRDefault="004E761B" w:rsidP="00415004">
      <w:pPr>
        <w:pStyle w:val="Heading2"/>
        <w:numPr>
          <w:ilvl w:val="0"/>
          <w:numId w:val="0"/>
        </w:numPr>
        <w:spacing w:after="0"/>
        <w:ind w:left="357"/>
        <w:rPr>
          <w:rFonts w:asciiTheme="minorHAnsi" w:hAnsiTheme="minorHAnsi" w:cstheme="minorHAnsi"/>
          <w:sz w:val="22"/>
          <w:szCs w:val="22"/>
          <w:lang w:eastAsia="en-US"/>
        </w:rPr>
      </w:pPr>
      <w:bookmarkStart w:id="20" w:name="_Toc494303752"/>
      <w:bookmarkStart w:id="21" w:name="_Toc512520175"/>
      <w:bookmarkStart w:id="22" w:name="_Toc513041738"/>
      <w:r w:rsidRPr="000134B9">
        <w:rPr>
          <w:rFonts w:asciiTheme="minorHAnsi" w:hAnsiTheme="minorHAnsi" w:cstheme="minorHAnsi"/>
          <w:sz w:val="22"/>
          <w:szCs w:val="22"/>
          <w:lang w:eastAsia="en-US"/>
        </w:rPr>
        <w:t>Data Controller</w:t>
      </w:r>
      <w:bookmarkEnd w:id="20"/>
      <w:bookmarkEnd w:id="21"/>
      <w:bookmarkEnd w:id="22"/>
      <w:r w:rsidRPr="000134B9">
        <w:rPr>
          <w:rFonts w:asciiTheme="minorHAnsi" w:hAnsiTheme="minorHAnsi" w:cstheme="minorHAnsi"/>
          <w:sz w:val="22"/>
          <w:szCs w:val="22"/>
          <w:lang w:eastAsia="en-US"/>
        </w:rPr>
        <w:t xml:space="preserve"> </w:t>
      </w:r>
    </w:p>
    <w:p w14:paraId="7B4AEE57" w14:textId="77777777" w:rsidR="00415004" w:rsidRDefault="004E761B" w:rsidP="00415004">
      <w:pPr>
        <w:spacing w:after="0"/>
      </w:pPr>
      <w:r w:rsidRPr="00442C8B">
        <w:t xml:space="preserve">The natural or legal person, public authority, agency or any other body, which alone or jointly with others, determines the purpose and means of </w:t>
      </w:r>
      <w:r w:rsidR="00733A45">
        <w:t>the Processing of Personal data</w:t>
      </w:r>
      <w:r w:rsidR="000134B9">
        <w:t xml:space="preserve">. </w:t>
      </w:r>
    </w:p>
    <w:p w14:paraId="1AD0EDFF" w14:textId="64121E5C" w:rsidR="00733A45" w:rsidRDefault="000134B9" w:rsidP="00415004">
      <w:pPr>
        <w:spacing w:after="0"/>
      </w:pPr>
      <w:r>
        <w:br/>
      </w:r>
      <w:r>
        <w:rPr>
          <w:rFonts w:asciiTheme="minorHAnsi" w:hAnsiTheme="minorHAnsi" w:cstheme="minorHAnsi"/>
          <w:b/>
          <w:lang w:eastAsia="en-US"/>
        </w:rPr>
        <w:t xml:space="preserve">      </w:t>
      </w:r>
      <w:r w:rsidR="00CB64F9" w:rsidRPr="000134B9">
        <w:rPr>
          <w:rFonts w:asciiTheme="minorHAnsi" w:hAnsiTheme="minorHAnsi" w:cstheme="minorHAnsi"/>
          <w:b/>
          <w:lang w:eastAsia="en-US"/>
        </w:rPr>
        <w:t xml:space="preserve"> Data Processor</w:t>
      </w:r>
      <w:r w:rsidR="00CB64F9">
        <w:br/>
        <w:t xml:space="preserve">A natural or legal person, public authority, agency or any other body which processes personal data on </w:t>
      </w:r>
      <w:r w:rsidR="00415004">
        <w:t xml:space="preserve">behalf of a Data Controller.  </w:t>
      </w:r>
    </w:p>
    <w:p w14:paraId="26239B78" w14:textId="77777777" w:rsidR="00415004" w:rsidRPr="00442C8B" w:rsidRDefault="00415004"/>
    <w:p w14:paraId="1B7FD9DF" w14:textId="77777777" w:rsidR="00B8590F" w:rsidRPr="000134B9" w:rsidRDefault="004E761B">
      <w:pPr>
        <w:pStyle w:val="Heading1"/>
        <w:numPr>
          <w:ilvl w:val="0"/>
          <w:numId w:val="2"/>
        </w:numPr>
        <w:rPr>
          <w:rFonts w:asciiTheme="minorHAnsi" w:hAnsiTheme="minorHAnsi" w:cstheme="minorHAnsi"/>
          <w:sz w:val="22"/>
          <w:szCs w:val="22"/>
          <w:lang w:eastAsia="en-US"/>
        </w:rPr>
      </w:pPr>
      <w:bookmarkStart w:id="23" w:name="_Toc494303753"/>
      <w:bookmarkStart w:id="24" w:name="_Toc513041739"/>
      <w:bookmarkEnd w:id="23"/>
      <w:r w:rsidRPr="000134B9">
        <w:rPr>
          <w:rFonts w:asciiTheme="minorHAnsi" w:hAnsiTheme="minorHAnsi" w:cstheme="minorHAnsi"/>
          <w:sz w:val="22"/>
          <w:szCs w:val="22"/>
          <w:lang w:eastAsia="en-US"/>
        </w:rPr>
        <w:t>General Principles for Processing Employee Personal Data</w:t>
      </w:r>
      <w:bookmarkEnd w:id="24"/>
    </w:p>
    <w:p w14:paraId="12D613B6" w14:textId="77777777" w:rsidR="00B8590F" w:rsidRPr="000134B9" w:rsidRDefault="004E761B" w:rsidP="00415004">
      <w:pPr>
        <w:pStyle w:val="Heading2"/>
        <w:numPr>
          <w:ilvl w:val="0"/>
          <w:numId w:val="0"/>
        </w:numPr>
        <w:spacing w:after="0"/>
        <w:ind w:left="357"/>
        <w:rPr>
          <w:rFonts w:asciiTheme="minorHAnsi" w:hAnsiTheme="minorHAnsi" w:cstheme="minorHAnsi"/>
          <w:sz w:val="22"/>
          <w:szCs w:val="22"/>
          <w:lang w:eastAsia="en-US"/>
        </w:rPr>
      </w:pPr>
      <w:bookmarkStart w:id="25" w:name="_Toc494303754"/>
      <w:bookmarkStart w:id="26" w:name="_Toc512520177"/>
      <w:bookmarkStart w:id="27" w:name="_Toc513041740"/>
      <w:r w:rsidRPr="000134B9">
        <w:rPr>
          <w:rFonts w:asciiTheme="minorHAnsi" w:hAnsiTheme="minorHAnsi" w:cstheme="minorHAnsi"/>
          <w:sz w:val="22"/>
          <w:szCs w:val="22"/>
          <w:lang w:eastAsia="en-US"/>
        </w:rPr>
        <w:t>Lawfulness, fairness, and transparency</w:t>
      </w:r>
      <w:bookmarkEnd w:id="25"/>
      <w:bookmarkEnd w:id="26"/>
      <w:bookmarkEnd w:id="27"/>
      <w:r w:rsidRPr="000134B9">
        <w:rPr>
          <w:rFonts w:asciiTheme="minorHAnsi" w:hAnsiTheme="minorHAnsi" w:cstheme="minorHAnsi"/>
          <w:sz w:val="22"/>
          <w:szCs w:val="22"/>
          <w:lang w:eastAsia="en-US"/>
        </w:rPr>
        <w:t xml:space="preserve"> </w:t>
      </w:r>
    </w:p>
    <w:p w14:paraId="7E315740" w14:textId="77777777" w:rsidR="00733A45" w:rsidRPr="00733A45" w:rsidRDefault="00733A45" w:rsidP="00733A45">
      <w:pPr>
        <w:rPr>
          <w:i/>
        </w:rPr>
      </w:pPr>
      <w:bookmarkStart w:id="28" w:name="_Toc494303755"/>
      <w:bookmarkEnd w:id="28"/>
      <w:r w:rsidRPr="00733A45">
        <w:rPr>
          <w:i/>
        </w:rPr>
        <w:t>Personal data must be processed lawfully, fairly and in a transparent manner in relation to the data subject.</w:t>
      </w:r>
    </w:p>
    <w:p w14:paraId="748215AC" w14:textId="525DF0C8" w:rsidR="00CB64F9" w:rsidRPr="00D73C1A" w:rsidRDefault="00733A45" w:rsidP="00415004">
      <w:pPr>
        <w:spacing w:after="0"/>
      </w:pPr>
      <w:r>
        <w:t xml:space="preserve">There are three components to this principle; Lawfulness, Fairness and Transparency and they are all linked.  The person </w:t>
      </w:r>
      <w:r w:rsidRPr="003D75DB">
        <w:t xml:space="preserve">must be told what processing will occur (Transparent), the actual processing must match this description (Fair), and finally the processing must match one of the six purposes specified in the GDPR (Lawful).  When it comes to (Lawful) </w:t>
      </w:r>
      <w:r w:rsidR="002C32F4" w:rsidRPr="003D75DB">
        <w:t xml:space="preserve">Ulla </w:t>
      </w:r>
      <w:proofErr w:type="spellStart"/>
      <w:r w:rsidR="002C32F4" w:rsidRPr="003D75DB">
        <w:t>Beag</w:t>
      </w:r>
      <w:proofErr w:type="spellEnd"/>
      <w:r w:rsidRPr="003D75DB">
        <w:t xml:space="preserve"> relies on a G</w:t>
      </w:r>
      <w:r w:rsidR="00F973B6" w:rsidRPr="003D75DB">
        <w:t>DPR fundamentals which are contractual and consent for processing employee’s data</w:t>
      </w:r>
      <w:r w:rsidRPr="003D75DB">
        <w:t>.</w:t>
      </w:r>
      <w:r w:rsidDel="00B554C4">
        <w:t xml:space="preserve"> </w:t>
      </w:r>
      <w:r w:rsidR="00CB64F9">
        <w:br/>
      </w:r>
    </w:p>
    <w:p w14:paraId="775DC110" w14:textId="6462A90E" w:rsidR="00733A45" w:rsidRPr="000134B9" w:rsidRDefault="004E761B" w:rsidP="00415004">
      <w:pPr>
        <w:pStyle w:val="Heading2"/>
        <w:numPr>
          <w:ilvl w:val="0"/>
          <w:numId w:val="0"/>
        </w:numPr>
        <w:spacing w:after="0"/>
        <w:rPr>
          <w:rFonts w:asciiTheme="minorHAnsi" w:hAnsiTheme="minorHAnsi" w:cstheme="minorHAnsi"/>
          <w:sz w:val="22"/>
          <w:szCs w:val="22"/>
          <w:lang w:eastAsia="en-US"/>
        </w:rPr>
      </w:pPr>
      <w:bookmarkStart w:id="29" w:name="_Toc512520178"/>
      <w:bookmarkStart w:id="30" w:name="_Toc513041741"/>
      <w:r w:rsidRPr="000134B9">
        <w:rPr>
          <w:rFonts w:asciiTheme="minorHAnsi" w:hAnsiTheme="minorHAnsi" w:cstheme="minorHAnsi"/>
          <w:sz w:val="22"/>
          <w:szCs w:val="22"/>
          <w:lang w:eastAsia="en-US"/>
        </w:rPr>
        <w:t>Purpose limitatio</w:t>
      </w:r>
      <w:r w:rsidR="00733A45" w:rsidRPr="000134B9">
        <w:rPr>
          <w:rFonts w:asciiTheme="minorHAnsi" w:hAnsiTheme="minorHAnsi" w:cstheme="minorHAnsi"/>
          <w:sz w:val="22"/>
          <w:szCs w:val="22"/>
          <w:lang w:eastAsia="en-US"/>
        </w:rPr>
        <w:t>n</w:t>
      </w:r>
      <w:bookmarkEnd w:id="29"/>
      <w:bookmarkEnd w:id="30"/>
    </w:p>
    <w:p w14:paraId="6BAB3862" w14:textId="77777777" w:rsidR="00733A45" w:rsidRPr="00733A45" w:rsidRDefault="00733A45" w:rsidP="00733A45">
      <w:pPr>
        <w:rPr>
          <w:i/>
        </w:rPr>
      </w:pPr>
      <w:r w:rsidRPr="00733A45">
        <w:rPr>
          <w:i/>
        </w:rPr>
        <w:t>Personal data must be collected for specified, explicit and legitimate purposes and not further processed in a manner that is incompatible with those purposes.</w:t>
      </w:r>
    </w:p>
    <w:p w14:paraId="229EE74A" w14:textId="19D529F0" w:rsidR="00733A45" w:rsidRDefault="00733A45" w:rsidP="00733A45">
      <w:r>
        <w:t>We must define up front what personal information we collect, how it is going to be used</w:t>
      </w:r>
      <w:r w:rsidR="0041050A">
        <w:t>,</w:t>
      </w:r>
      <w:r>
        <w:t xml:space="preserve"> for </w:t>
      </w:r>
      <w:r w:rsidR="0041050A">
        <w:t xml:space="preserve">what purpose </w:t>
      </w:r>
      <w:r>
        <w:t>and we must limit using that information for that purpose(s) only.</w:t>
      </w:r>
    </w:p>
    <w:p w14:paraId="451BB3B6" w14:textId="77777777" w:rsidR="00733A45" w:rsidRDefault="00733A45" w:rsidP="00733A45">
      <w:r>
        <w:t>We do that through our privacy notice, our terms and conditions and our consent forms.</w:t>
      </w:r>
    </w:p>
    <w:p w14:paraId="37FC7898" w14:textId="770931C0" w:rsidR="00733A45" w:rsidRDefault="00733A45" w:rsidP="00415004">
      <w:pPr>
        <w:pStyle w:val="BodyText"/>
        <w:spacing w:after="0"/>
      </w:pPr>
      <w:r>
        <w:t>For example, if we collect personal information from a</w:t>
      </w:r>
      <w:r w:rsidR="00EB23FF">
        <w:t xml:space="preserve">n employee </w:t>
      </w:r>
      <w:r>
        <w:t xml:space="preserve">and they have consented to that information being used </w:t>
      </w:r>
      <w:r w:rsidR="00EB23FF">
        <w:t>as part of their employment</w:t>
      </w:r>
      <w:r>
        <w:t xml:space="preserve"> I cannot use that information for any other purpose</w:t>
      </w:r>
      <w:r w:rsidR="00EB23FF">
        <w:t>.</w:t>
      </w:r>
    </w:p>
    <w:p w14:paraId="36C68877" w14:textId="77777777" w:rsidR="00415004" w:rsidRPr="00733A45" w:rsidRDefault="00415004" w:rsidP="00415004">
      <w:pPr>
        <w:pStyle w:val="BodyText"/>
        <w:spacing w:after="0"/>
      </w:pPr>
    </w:p>
    <w:p w14:paraId="1E41236B" w14:textId="54AC8197" w:rsidR="00B8590F" w:rsidRPr="00F973B6" w:rsidRDefault="004E761B" w:rsidP="00415004">
      <w:pPr>
        <w:pStyle w:val="Heading2"/>
        <w:numPr>
          <w:ilvl w:val="0"/>
          <w:numId w:val="0"/>
        </w:numPr>
        <w:spacing w:after="0"/>
        <w:ind w:left="357"/>
        <w:rPr>
          <w:rFonts w:asciiTheme="minorHAnsi" w:hAnsiTheme="minorHAnsi" w:cstheme="minorHAnsi"/>
          <w:sz w:val="22"/>
          <w:szCs w:val="22"/>
          <w:lang w:eastAsia="en-US"/>
        </w:rPr>
      </w:pPr>
      <w:bookmarkStart w:id="31" w:name="_Toc494303756"/>
      <w:bookmarkStart w:id="32" w:name="_Toc512520179"/>
      <w:bookmarkStart w:id="33" w:name="_Toc513041742"/>
      <w:bookmarkEnd w:id="31"/>
      <w:r w:rsidRPr="00F973B6">
        <w:rPr>
          <w:rFonts w:asciiTheme="minorHAnsi" w:hAnsiTheme="minorHAnsi" w:cstheme="minorHAnsi"/>
          <w:sz w:val="22"/>
          <w:szCs w:val="22"/>
          <w:lang w:eastAsia="en-US"/>
        </w:rPr>
        <w:t>Data minimi</w:t>
      </w:r>
      <w:r w:rsidR="006035F3" w:rsidRPr="00F973B6">
        <w:rPr>
          <w:rFonts w:asciiTheme="minorHAnsi" w:hAnsiTheme="minorHAnsi" w:cstheme="minorHAnsi"/>
          <w:sz w:val="22"/>
          <w:szCs w:val="22"/>
          <w:lang w:eastAsia="en-US"/>
        </w:rPr>
        <w:t>s</w:t>
      </w:r>
      <w:r w:rsidRPr="00F973B6">
        <w:rPr>
          <w:rFonts w:asciiTheme="minorHAnsi" w:hAnsiTheme="minorHAnsi" w:cstheme="minorHAnsi"/>
          <w:sz w:val="22"/>
          <w:szCs w:val="22"/>
          <w:lang w:eastAsia="en-US"/>
        </w:rPr>
        <w:t>ation</w:t>
      </w:r>
      <w:bookmarkEnd w:id="32"/>
      <w:bookmarkEnd w:id="33"/>
    </w:p>
    <w:p w14:paraId="70EC5BE6" w14:textId="77777777" w:rsidR="00733A45" w:rsidRPr="00733A45" w:rsidRDefault="00733A45" w:rsidP="00733A45">
      <w:pPr>
        <w:rPr>
          <w:i/>
        </w:rPr>
      </w:pPr>
      <w:bookmarkStart w:id="34" w:name="_Toc494303757"/>
      <w:r w:rsidRPr="00733A45">
        <w:rPr>
          <w:i/>
        </w:rPr>
        <w:t xml:space="preserve">Personal data must be adequate, relevant, and limited to what is necessary in relation to the purposes for which they are processed. </w:t>
      </w:r>
    </w:p>
    <w:p w14:paraId="368E7AFF" w14:textId="77777777" w:rsidR="00733A45" w:rsidRDefault="00733A45" w:rsidP="00733A45">
      <w:r>
        <w:lastRenderedPageBreak/>
        <w:t xml:space="preserve">Only collect/hold enough data to carry out the process, don’t collect/hold what you don’t need.  Keep it minimal. </w:t>
      </w:r>
    </w:p>
    <w:p w14:paraId="315C01BE" w14:textId="77777777" w:rsidR="00B8590F" w:rsidRPr="00F973B6" w:rsidRDefault="004E761B" w:rsidP="00415004">
      <w:pPr>
        <w:pStyle w:val="Heading2"/>
        <w:numPr>
          <w:ilvl w:val="0"/>
          <w:numId w:val="0"/>
        </w:numPr>
        <w:spacing w:after="0"/>
        <w:ind w:left="357"/>
        <w:rPr>
          <w:rFonts w:asciiTheme="minorHAnsi" w:hAnsiTheme="minorHAnsi" w:cstheme="minorHAnsi"/>
          <w:sz w:val="22"/>
          <w:szCs w:val="22"/>
          <w:lang w:eastAsia="en-US"/>
        </w:rPr>
      </w:pPr>
      <w:bookmarkStart w:id="35" w:name="_Toc512520180"/>
      <w:bookmarkStart w:id="36" w:name="_Toc513041743"/>
      <w:r w:rsidRPr="00F973B6">
        <w:rPr>
          <w:rFonts w:asciiTheme="minorHAnsi" w:hAnsiTheme="minorHAnsi" w:cstheme="minorHAnsi"/>
          <w:sz w:val="22"/>
          <w:szCs w:val="22"/>
          <w:lang w:eastAsia="en-US"/>
        </w:rPr>
        <w:t>Accuracy</w:t>
      </w:r>
      <w:bookmarkEnd w:id="34"/>
      <w:bookmarkEnd w:id="35"/>
      <w:bookmarkEnd w:id="36"/>
      <w:r w:rsidRPr="00F973B6">
        <w:rPr>
          <w:rFonts w:asciiTheme="minorHAnsi" w:hAnsiTheme="minorHAnsi" w:cstheme="minorHAnsi"/>
          <w:sz w:val="22"/>
          <w:szCs w:val="22"/>
          <w:lang w:eastAsia="en-US"/>
        </w:rPr>
        <w:t xml:space="preserve"> </w:t>
      </w:r>
    </w:p>
    <w:p w14:paraId="73948A29" w14:textId="77777777" w:rsidR="00733A45" w:rsidRPr="003D75DB" w:rsidRDefault="00733A45" w:rsidP="00733A45">
      <w:pPr>
        <w:rPr>
          <w:i/>
        </w:rPr>
      </w:pPr>
      <w:bookmarkStart w:id="37" w:name="_Toc494303758"/>
      <w:r w:rsidRPr="003D75DB">
        <w:rPr>
          <w:i/>
        </w:rPr>
        <w:t>Personal data must be accurate and, where necessary, kept up to date.</w:t>
      </w:r>
    </w:p>
    <w:p w14:paraId="24854347" w14:textId="7F746A96" w:rsidR="00733A45" w:rsidRPr="005D63FD" w:rsidRDefault="00733A45" w:rsidP="00733A45">
      <w:r w:rsidRPr="003D75DB">
        <w:t xml:space="preserve">Any data that is being held needs to be accurate. </w:t>
      </w:r>
      <w:r w:rsidR="003D75DB" w:rsidRPr="003D75DB">
        <w:t xml:space="preserve">Ulla </w:t>
      </w:r>
      <w:proofErr w:type="spellStart"/>
      <w:r w:rsidR="003D75DB" w:rsidRPr="003D75DB">
        <w:t>Beag</w:t>
      </w:r>
      <w:proofErr w:type="spellEnd"/>
      <w:r w:rsidRPr="003D75DB">
        <w:t xml:space="preserve"> strives to keep the personal information they hold</w:t>
      </w:r>
      <w:r w:rsidR="00EB23FF" w:rsidRPr="003D75DB">
        <w:t xml:space="preserve"> up to date and accurate. </w:t>
      </w:r>
      <w:proofErr w:type="gramStart"/>
      <w:r w:rsidR="00EB23FF" w:rsidRPr="003D75DB">
        <w:t>Data S</w:t>
      </w:r>
      <w:r w:rsidRPr="003D75DB">
        <w:t>ubjects,</w:t>
      </w:r>
      <w:proofErr w:type="gramEnd"/>
      <w:r w:rsidRPr="003D75DB">
        <w:t xml:space="preserve"> can request any information held on them by </w:t>
      </w:r>
      <w:r w:rsidR="003D75DB" w:rsidRPr="003D75DB">
        <w:t xml:space="preserve">Ulla </w:t>
      </w:r>
      <w:proofErr w:type="spellStart"/>
      <w:r w:rsidR="003D75DB" w:rsidRPr="003D75DB">
        <w:t>Beag</w:t>
      </w:r>
      <w:proofErr w:type="spellEnd"/>
      <w:r w:rsidRPr="003D75DB">
        <w:t xml:space="preserve"> as this is their right, they can also request correction or completion of information relating </w:t>
      </w:r>
      <w:r w:rsidR="00EB23FF" w:rsidRPr="003D75DB">
        <w:t>them (See Data Subject Access Request Procedure</w:t>
      </w:r>
      <w:r w:rsidR="00EB23FF">
        <w:t>).</w:t>
      </w:r>
    </w:p>
    <w:p w14:paraId="04D5AB50" w14:textId="77777777" w:rsidR="00B8590F" w:rsidRPr="00F973B6" w:rsidRDefault="004E761B" w:rsidP="00415004">
      <w:pPr>
        <w:pStyle w:val="Heading2"/>
        <w:numPr>
          <w:ilvl w:val="0"/>
          <w:numId w:val="0"/>
        </w:numPr>
        <w:spacing w:after="0"/>
        <w:ind w:left="357"/>
        <w:rPr>
          <w:rFonts w:asciiTheme="minorHAnsi" w:hAnsiTheme="minorHAnsi" w:cstheme="minorHAnsi"/>
          <w:sz w:val="22"/>
          <w:szCs w:val="22"/>
          <w:lang w:eastAsia="en-US"/>
        </w:rPr>
      </w:pPr>
      <w:bookmarkStart w:id="38" w:name="_Toc512520181"/>
      <w:bookmarkStart w:id="39" w:name="_Toc513041744"/>
      <w:r w:rsidRPr="00F973B6">
        <w:rPr>
          <w:rFonts w:asciiTheme="minorHAnsi" w:hAnsiTheme="minorHAnsi" w:cstheme="minorHAnsi"/>
          <w:sz w:val="22"/>
          <w:szCs w:val="22"/>
          <w:lang w:eastAsia="en-US"/>
        </w:rPr>
        <w:t>Storage period limitation</w:t>
      </w:r>
      <w:bookmarkEnd w:id="37"/>
      <w:bookmarkEnd w:id="38"/>
      <w:bookmarkEnd w:id="39"/>
      <w:r w:rsidRPr="00F973B6">
        <w:rPr>
          <w:rFonts w:asciiTheme="minorHAnsi" w:hAnsiTheme="minorHAnsi" w:cstheme="minorHAnsi"/>
          <w:sz w:val="22"/>
          <w:szCs w:val="22"/>
          <w:lang w:eastAsia="en-US"/>
        </w:rPr>
        <w:t xml:space="preserve"> </w:t>
      </w:r>
    </w:p>
    <w:p w14:paraId="4E6AF267" w14:textId="77777777" w:rsidR="00733A45" w:rsidRPr="00733A45" w:rsidRDefault="00733A45" w:rsidP="00733A45">
      <w:pPr>
        <w:rPr>
          <w:i/>
        </w:rPr>
      </w:pPr>
      <w:bookmarkStart w:id="40" w:name="_Toc494303759"/>
      <w:r w:rsidRPr="00733A45">
        <w:rPr>
          <w:i/>
        </w:rPr>
        <w:t xml:space="preserve">Personal data must be kept for no longer than is necessary for the purposes for which the personal data are processed. </w:t>
      </w:r>
    </w:p>
    <w:p w14:paraId="77E23D12" w14:textId="1B1C9561" w:rsidR="00733A45" w:rsidRPr="005D63FD" w:rsidRDefault="00EB23FF" w:rsidP="00733A45">
      <w:r>
        <w:t>If the information is no longer required it should be securely disposed of</w:t>
      </w:r>
      <w:r w:rsidR="00733A45">
        <w:t>. You should refer to the “Data Retention Policy’ and the “</w:t>
      </w:r>
      <w:r w:rsidR="00733A45" w:rsidRPr="00703932">
        <w:t>Appendix – Data Retention Schedule</w:t>
      </w:r>
      <w:r w:rsidR="00733A45">
        <w:t xml:space="preserve">” for information on why we keep data and for how long. They </w:t>
      </w:r>
      <w:proofErr w:type="gramStart"/>
      <w:r w:rsidR="00733A45">
        <w:t>take into account</w:t>
      </w:r>
      <w:proofErr w:type="gramEnd"/>
      <w:r w:rsidR="00733A45">
        <w:t xml:space="preserve"> the legal and contractual requirements and retention periods for information.  </w:t>
      </w:r>
    </w:p>
    <w:p w14:paraId="3A6193A7" w14:textId="5177B29A" w:rsidR="00B8590F" w:rsidRPr="00F973B6" w:rsidRDefault="004E761B" w:rsidP="00415004">
      <w:pPr>
        <w:pStyle w:val="Heading2"/>
        <w:numPr>
          <w:ilvl w:val="0"/>
          <w:numId w:val="0"/>
        </w:numPr>
        <w:spacing w:after="0"/>
        <w:ind w:left="357"/>
        <w:rPr>
          <w:rFonts w:asciiTheme="minorHAnsi" w:hAnsiTheme="minorHAnsi" w:cstheme="minorHAnsi"/>
          <w:sz w:val="22"/>
          <w:szCs w:val="22"/>
          <w:lang w:eastAsia="en-US"/>
        </w:rPr>
      </w:pPr>
      <w:bookmarkStart w:id="41" w:name="_Toc512520182"/>
      <w:bookmarkStart w:id="42" w:name="_Toc513041745"/>
      <w:r w:rsidRPr="00F973B6">
        <w:rPr>
          <w:rFonts w:asciiTheme="minorHAnsi" w:hAnsiTheme="minorHAnsi" w:cstheme="minorHAnsi"/>
          <w:sz w:val="22"/>
          <w:szCs w:val="22"/>
          <w:lang w:eastAsia="en-US"/>
        </w:rPr>
        <w:t>Integrity and confidentiality</w:t>
      </w:r>
      <w:bookmarkEnd w:id="40"/>
      <w:bookmarkEnd w:id="41"/>
      <w:bookmarkEnd w:id="42"/>
      <w:r w:rsidRPr="00F973B6">
        <w:rPr>
          <w:rFonts w:asciiTheme="minorHAnsi" w:hAnsiTheme="minorHAnsi" w:cstheme="minorHAnsi"/>
          <w:sz w:val="22"/>
          <w:szCs w:val="22"/>
          <w:lang w:eastAsia="en-US"/>
        </w:rPr>
        <w:t xml:space="preserve"> </w:t>
      </w:r>
    </w:p>
    <w:p w14:paraId="70F2DE5E" w14:textId="77777777" w:rsidR="00733A45" w:rsidRPr="00733A45" w:rsidRDefault="00733A45" w:rsidP="00733A45">
      <w:pPr>
        <w:rPr>
          <w:i/>
        </w:rPr>
      </w:pPr>
      <w:r w:rsidRPr="00733A45">
        <w:rPr>
          <w:i/>
        </w:rPr>
        <w:t xml:space="preserve">Processed in a manner that ensures appropriate security of personal data, including protection against unauthorised or unlawful processing and against accidental loss, destruction or damage using appropriate technical and organisational measures </w:t>
      </w:r>
    </w:p>
    <w:p w14:paraId="780B9F80" w14:textId="23AFE3EB" w:rsidR="00733A45" w:rsidRPr="00733A45" w:rsidRDefault="00733A45" w:rsidP="00733A45">
      <w:pPr>
        <w:rPr>
          <w:i/>
        </w:rPr>
      </w:pPr>
      <w:r>
        <w:t xml:space="preserve">In summary, every employee does not need access to the personal </w:t>
      </w:r>
      <w:r w:rsidRPr="003D75DB">
        <w:t xml:space="preserve">information that </w:t>
      </w:r>
      <w:r w:rsidR="003D75DB" w:rsidRPr="003D75DB">
        <w:t xml:space="preserve">Ulla </w:t>
      </w:r>
      <w:proofErr w:type="spellStart"/>
      <w:r w:rsidR="003D75DB" w:rsidRPr="003D75DB">
        <w:t>Beag</w:t>
      </w:r>
      <w:proofErr w:type="spellEnd"/>
      <w:r w:rsidRPr="003D75DB">
        <w:t xml:space="preserve"> collects.  Only those that require access should have it. The physical security of the filing cabinets and rooms are to be considered and </w:t>
      </w:r>
      <w:r w:rsidR="00EB23FF" w:rsidRPr="003D75DB">
        <w:t>access to any electronic devises</w:t>
      </w:r>
      <w:r w:rsidRPr="003D75DB">
        <w:t xml:space="preserve"> that hold personal data should be</w:t>
      </w:r>
      <w:r>
        <w:t xml:space="preserve"> restricted accordingly.</w:t>
      </w:r>
    </w:p>
    <w:p w14:paraId="25D885CB" w14:textId="3DA913E2" w:rsidR="00B8590F" w:rsidRPr="003D75DB" w:rsidRDefault="004E761B" w:rsidP="00415004">
      <w:pPr>
        <w:pStyle w:val="Heading2"/>
        <w:numPr>
          <w:ilvl w:val="0"/>
          <w:numId w:val="0"/>
        </w:numPr>
        <w:spacing w:after="0"/>
        <w:ind w:left="357" w:hanging="357"/>
        <w:rPr>
          <w:b w:val="0"/>
        </w:rPr>
      </w:pPr>
      <w:bookmarkStart w:id="43" w:name="_Toc494303760"/>
      <w:bookmarkStart w:id="44" w:name="_Toc512520183"/>
      <w:bookmarkStart w:id="45" w:name="_Toc513041746"/>
      <w:r w:rsidRPr="003D75DB">
        <w:rPr>
          <w:rFonts w:asciiTheme="minorHAnsi" w:hAnsiTheme="minorHAnsi" w:cstheme="minorHAnsi"/>
          <w:sz w:val="22"/>
          <w:szCs w:val="22"/>
          <w:lang w:eastAsia="en-US"/>
        </w:rPr>
        <w:t>Accountability</w:t>
      </w:r>
      <w:bookmarkEnd w:id="43"/>
      <w:bookmarkEnd w:id="44"/>
      <w:bookmarkEnd w:id="45"/>
      <w:r w:rsidRPr="003D75DB">
        <w:rPr>
          <w:rFonts w:asciiTheme="minorHAnsi" w:hAnsiTheme="minorHAnsi" w:cstheme="minorHAnsi"/>
          <w:sz w:val="22"/>
          <w:szCs w:val="22"/>
          <w:lang w:eastAsia="en-US"/>
        </w:rPr>
        <w:t xml:space="preserve"> </w:t>
      </w:r>
    </w:p>
    <w:p w14:paraId="5B94EBED" w14:textId="557A9B1B" w:rsidR="00733A45" w:rsidRPr="003D75DB" w:rsidRDefault="003D75DB" w:rsidP="00733A45">
      <w:r w:rsidRPr="003D75DB">
        <w:t xml:space="preserve">Ulla </w:t>
      </w:r>
      <w:proofErr w:type="spellStart"/>
      <w:proofErr w:type="gramStart"/>
      <w:r w:rsidRPr="003D75DB">
        <w:t>Beag</w:t>
      </w:r>
      <w:proofErr w:type="spellEnd"/>
      <w:r w:rsidRPr="003D75DB">
        <w:t xml:space="preserve"> </w:t>
      </w:r>
      <w:r w:rsidR="00733A45" w:rsidRPr="003D75DB">
        <w:t xml:space="preserve"> is</w:t>
      </w:r>
      <w:proofErr w:type="gramEnd"/>
      <w:r w:rsidR="00733A45" w:rsidRPr="003D75DB">
        <w:t xml:space="preserve"> responsible for and must be able to demonstrate compliance with the principles outlined above.  </w:t>
      </w:r>
    </w:p>
    <w:p w14:paraId="32000D87" w14:textId="3D429549" w:rsidR="00B8590F" w:rsidRDefault="00733A45" w:rsidP="00415004">
      <w:r w:rsidRPr="003D75DB">
        <w:t xml:space="preserve">If a third-party contractor, for example, a dance teacher, provides </w:t>
      </w:r>
      <w:r w:rsidR="003D75DB" w:rsidRPr="003D75DB">
        <w:t xml:space="preserve">Ulla </w:t>
      </w:r>
      <w:proofErr w:type="spellStart"/>
      <w:r w:rsidR="003D75DB" w:rsidRPr="003D75DB">
        <w:t>Beag</w:t>
      </w:r>
      <w:proofErr w:type="spellEnd"/>
      <w:r w:rsidRPr="003D75DB">
        <w:t xml:space="preserve"> with services, </w:t>
      </w:r>
      <w:r w:rsidR="003D75DB" w:rsidRPr="003D75DB">
        <w:t xml:space="preserve">Ulla </w:t>
      </w:r>
      <w:proofErr w:type="spellStart"/>
      <w:r w:rsidR="003D75DB" w:rsidRPr="003D75DB">
        <w:t>Beag</w:t>
      </w:r>
      <w:proofErr w:type="spellEnd"/>
      <w:r w:rsidRPr="003D75DB">
        <w:t xml:space="preserve"> have a contract of services with that third</w:t>
      </w:r>
      <w:r w:rsidR="004137C2" w:rsidRPr="003D75DB">
        <w:t>-</w:t>
      </w:r>
      <w:r w:rsidRPr="003D75DB">
        <w:t>party provider, that contract must include processes that outline that any personal information processed by the third party is being done so in compliance with the six principal</w:t>
      </w:r>
      <w:r w:rsidR="0041050A" w:rsidRPr="003D75DB">
        <w:t>s</w:t>
      </w:r>
      <w:r w:rsidRPr="003D75DB">
        <w:t xml:space="preserve"> outlined above. This is very important as </w:t>
      </w:r>
      <w:r w:rsidR="003D75DB" w:rsidRPr="003D75DB">
        <w:t xml:space="preserve">Ulla </w:t>
      </w:r>
      <w:proofErr w:type="spellStart"/>
      <w:r w:rsidR="003D75DB" w:rsidRPr="003D75DB">
        <w:t>Beag</w:t>
      </w:r>
      <w:proofErr w:type="spellEnd"/>
      <w:r w:rsidRPr="003D75DB">
        <w:t xml:space="preserve"> remain responsible for the personal data even if the third party are responsible for a data breach.</w:t>
      </w:r>
    </w:p>
    <w:p w14:paraId="2841CDD9" w14:textId="0A034FCA" w:rsidR="00415004" w:rsidRDefault="00415004" w:rsidP="00415004"/>
    <w:p w14:paraId="3C18BF44" w14:textId="2B4009BD" w:rsidR="00415004" w:rsidRDefault="00415004" w:rsidP="00415004"/>
    <w:p w14:paraId="52C265A9" w14:textId="77777777" w:rsidR="00415004" w:rsidRPr="00415004" w:rsidRDefault="00415004" w:rsidP="00415004"/>
    <w:p w14:paraId="4713C57D" w14:textId="77777777" w:rsidR="00B8590F" w:rsidRPr="003D75DB" w:rsidRDefault="004E761B">
      <w:pPr>
        <w:pStyle w:val="Heading1"/>
        <w:numPr>
          <w:ilvl w:val="0"/>
          <w:numId w:val="2"/>
        </w:numPr>
        <w:rPr>
          <w:rFonts w:asciiTheme="minorHAnsi" w:hAnsiTheme="minorHAnsi" w:cstheme="minorHAnsi"/>
          <w:sz w:val="22"/>
          <w:szCs w:val="22"/>
          <w:lang w:eastAsia="en-US"/>
        </w:rPr>
      </w:pPr>
      <w:bookmarkStart w:id="46" w:name="_Toc494303761"/>
      <w:bookmarkStart w:id="47" w:name="_Toc513041747"/>
      <w:bookmarkEnd w:id="46"/>
      <w:r w:rsidRPr="003D75DB">
        <w:rPr>
          <w:rFonts w:asciiTheme="minorHAnsi" w:hAnsiTheme="minorHAnsi" w:cstheme="minorHAnsi"/>
          <w:sz w:val="22"/>
          <w:szCs w:val="22"/>
          <w:lang w:eastAsia="en-US"/>
        </w:rPr>
        <w:lastRenderedPageBreak/>
        <w:t>Legitimate Purposes for Processing Employee Personal Data</w:t>
      </w:r>
      <w:bookmarkEnd w:id="47"/>
    </w:p>
    <w:p w14:paraId="15983908" w14:textId="67A9B297" w:rsidR="00733A45" w:rsidRPr="003D75DB" w:rsidRDefault="003D75DB">
      <w:r w:rsidRPr="003D75DB">
        <w:t xml:space="preserve">Ulla </w:t>
      </w:r>
      <w:proofErr w:type="spellStart"/>
      <w:r w:rsidRPr="003D75DB">
        <w:t>Beag</w:t>
      </w:r>
      <w:proofErr w:type="spellEnd"/>
      <w:r w:rsidR="00733A45" w:rsidRPr="003D75DB">
        <w:t xml:space="preserve"> </w:t>
      </w:r>
      <w:r w:rsidR="004E761B" w:rsidRPr="003D75DB">
        <w:t>may process employee Personal Data for legitimate purposes which include but not limited to:</w:t>
      </w:r>
    </w:p>
    <w:p w14:paraId="0A30B992" w14:textId="221907DB" w:rsidR="00B8590F" w:rsidRPr="003D75DB" w:rsidRDefault="008938AB">
      <w:pPr>
        <w:rPr>
          <w:b/>
        </w:rPr>
      </w:pPr>
      <w:r w:rsidRPr="003D75DB">
        <w:rPr>
          <w:b/>
        </w:rPr>
        <w:t>M</w:t>
      </w:r>
      <w:r w:rsidR="004E761B" w:rsidRPr="003D75DB">
        <w:rPr>
          <w:b/>
        </w:rPr>
        <w:t xml:space="preserve">anagement. </w:t>
      </w:r>
      <w:r w:rsidR="004E761B" w:rsidRPr="003D75DB">
        <w:t>This purpose includes human resource management activities carried out during recruitment or the performance of an employmen</w:t>
      </w:r>
      <w:r w:rsidR="00733A45" w:rsidRPr="003D75DB">
        <w:t>t contract, such as interviews,</w:t>
      </w:r>
      <w:r w:rsidR="004E761B" w:rsidRPr="003D75DB">
        <w:t xml:space="preserve"> termination of employment, attendance, performance management, compensation and benefits, training, employee services, health and occupational safety, and other activities </w:t>
      </w:r>
      <w:proofErr w:type="gramStart"/>
      <w:r w:rsidR="004E761B" w:rsidRPr="003D75DB">
        <w:t>for the purpose of</w:t>
      </w:r>
      <w:proofErr w:type="gramEnd"/>
      <w:r w:rsidR="004E761B" w:rsidRPr="003D75DB">
        <w:t xml:space="preserve"> human resource management or protecting the vital interests of employee.</w:t>
      </w:r>
    </w:p>
    <w:p w14:paraId="0A4BBA4F" w14:textId="39C5DFFB" w:rsidR="00B8590F" w:rsidRPr="003D75DB" w:rsidRDefault="00733A45">
      <w:pPr>
        <w:rPr>
          <w:b/>
        </w:rPr>
      </w:pPr>
      <w:r w:rsidRPr="003D75DB">
        <w:rPr>
          <w:b/>
        </w:rPr>
        <w:t>O</w:t>
      </w:r>
      <w:r w:rsidR="004E761B" w:rsidRPr="003D75DB">
        <w:rPr>
          <w:b/>
        </w:rPr>
        <w:t xml:space="preserve">perations. </w:t>
      </w:r>
      <w:r w:rsidR="004E761B" w:rsidRPr="003D75DB">
        <w:t>This purpose includes business activities such as managing travel and expenses, managing company assets, providing IT services, information security, conducting internal audits and investigations, fulfilling the obligations of business contracts, and preparing for legal litigation, etc.</w:t>
      </w:r>
    </w:p>
    <w:p w14:paraId="5AC241B5" w14:textId="79876504" w:rsidR="00B8590F" w:rsidRPr="003D75DB" w:rsidRDefault="004E761B" w:rsidP="00733A45">
      <w:r w:rsidRPr="003D75DB">
        <w:rPr>
          <w:b/>
        </w:rPr>
        <w:t>Compliance with the law.</w:t>
      </w:r>
      <w:r w:rsidRPr="003D75DB">
        <w:t xml:space="preserve"> The Processing of employee Personal Data </w:t>
      </w:r>
      <w:proofErr w:type="gramStart"/>
      <w:r w:rsidRPr="003D75DB">
        <w:t>in order to</w:t>
      </w:r>
      <w:proofErr w:type="gramEnd"/>
      <w:r w:rsidRPr="003D75DB">
        <w:t xml:space="preserve"> comply with </w:t>
      </w:r>
      <w:r w:rsidR="008938AB" w:rsidRPr="003D75DB">
        <w:t>a legal obligation</w:t>
      </w:r>
      <w:r w:rsidR="00EB23FF" w:rsidRPr="003D75DB">
        <w:t>, for example:</w:t>
      </w:r>
      <w:r w:rsidR="008938AB" w:rsidRPr="003D75DB">
        <w:t xml:space="preserve"> Garda vetting</w:t>
      </w:r>
      <w:r w:rsidR="00EB23FF" w:rsidRPr="003D75DB">
        <w:t>, police vetting, confirmation of qualifications</w:t>
      </w:r>
      <w:r w:rsidR="008938AB" w:rsidRPr="003D75DB">
        <w:t xml:space="preserve"> etc.</w:t>
      </w:r>
      <w:r w:rsidR="00415004" w:rsidRPr="003D75DB">
        <w:br/>
      </w:r>
    </w:p>
    <w:p w14:paraId="695FB204" w14:textId="70F6E6DE" w:rsidR="00B8590F" w:rsidRPr="003D75DB" w:rsidRDefault="004E761B">
      <w:pPr>
        <w:pStyle w:val="Heading1"/>
        <w:numPr>
          <w:ilvl w:val="0"/>
          <w:numId w:val="2"/>
        </w:numPr>
        <w:rPr>
          <w:rFonts w:asciiTheme="minorHAnsi" w:hAnsiTheme="minorHAnsi" w:cstheme="minorHAnsi"/>
          <w:sz w:val="22"/>
          <w:szCs w:val="22"/>
          <w:lang w:eastAsia="en-US"/>
        </w:rPr>
      </w:pPr>
      <w:bookmarkStart w:id="48" w:name="_Toc494303762"/>
      <w:bookmarkStart w:id="49" w:name="_Toc513041748"/>
      <w:bookmarkEnd w:id="48"/>
      <w:r w:rsidRPr="003D75DB">
        <w:rPr>
          <w:rFonts w:asciiTheme="minorHAnsi" w:hAnsiTheme="minorHAnsi" w:cstheme="minorHAnsi"/>
          <w:sz w:val="22"/>
          <w:szCs w:val="22"/>
          <w:lang w:eastAsia="en-US"/>
        </w:rPr>
        <w:t>Requirements for the Processing of Employee Personal Data</w:t>
      </w:r>
      <w:bookmarkEnd w:id="49"/>
    </w:p>
    <w:p w14:paraId="173D278F" w14:textId="3A28E028" w:rsidR="00B8590F" w:rsidRPr="003D75DB" w:rsidRDefault="00EB23FF">
      <w:r w:rsidRPr="003D75DB">
        <w:t>Any p</w:t>
      </w:r>
      <w:r w:rsidR="004E761B" w:rsidRPr="003D75DB">
        <w:t xml:space="preserve">rocessing of </w:t>
      </w:r>
      <w:r w:rsidR="003D75DB" w:rsidRPr="003D75DB">
        <w:t xml:space="preserve">Ulla </w:t>
      </w:r>
      <w:proofErr w:type="spellStart"/>
      <w:r w:rsidR="003D75DB" w:rsidRPr="003D75DB">
        <w:t>Beag</w:t>
      </w:r>
      <w:proofErr w:type="spellEnd"/>
      <w:r w:rsidR="00733A45" w:rsidRPr="003D75DB">
        <w:t xml:space="preserve"> </w:t>
      </w:r>
      <w:r w:rsidR="004E761B" w:rsidRPr="003D75DB">
        <w:t xml:space="preserve">employee Personal Data by </w:t>
      </w:r>
      <w:r w:rsidR="00733A45" w:rsidRPr="003D75DB">
        <w:t xml:space="preserve">individuals </w:t>
      </w:r>
      <w:r w:rsidR="004E761B" w:rsidRPr="003D75DB">
        <w:t>must be for a legitimate purpose, and must comply with the following requirements:</w:t>
      </w:r>
    </w:p>
    <w:p w14:paraId="20236634" w14:textId="77777777" w:rsidR="00B8590F" w:rsidRPr="003D75DB" w:rsidRDefault="004E761B" w:rsidP="00415004">
      <w:pPr>
        <w:pStyle w:val="Heading2"/>
        <w:numPr>
          <w:ilvl w:val="0"/>
          <w:numId w:val="0"/>
        </w:numPr>
        <w:spacing w:after="0"/>
        <w:ind w:left="357"/>
        <w:rPr>
          <w:rFonts w:asciiTheme="minorHAnsi" w:hAnsiTheme="minorHAnsi" w:cstheme="minorHAnsi"/>
          <w:sz w:val="22"/>
          <w:szCs w:val="22"/>
          <w:lang w:eastAsia="en-US"/>
        </w:rPr>
      </w:pPr>
      <w:bookmarkStart w:id="50" w:name="__RefHeading__14587_1743112665"/>
      <w:bookmarkStart w:id="51" w:name="_Toc494303763"/>
      <w:bookmarkStart w:id="52" w:name="_Toc512520186"/>
      <w:bookmarkStart w:id="53" w:name="_Toc513041749"/>
      <w:bookmarkEnd w:id="50"/>
      <w:bookmarkEnd w:id="51"/>
      <w:r w:rsidRPr="003D75DB">
        <w:rPr>
          <w:rFonts w:asciiTheme="minorHAnsi" w:hAnsiTheme="minorHAnsi" w:cstheme="minorHAnsi"/>
          <w:sz w:val="22"/>
          <w:szCs w:val="22"/>
          <w:lang w:eastAsia="en-US"/>
        </w:rPr>
        <w:t>Notification to Employees</w:t>
      </w:r>
      <w:bookmarkEnd w:id="52"/>
      <w:bookmarkEnd w:id="53"/>
    </w:p>
    <w:p w14:paraId="091496C9" w14:textId="3647517E" w:rsidR="00B8590F" w:rsidRPr="00442C8B" w:rsidRDefault="004E761B">
      <w:proofErr w:type="gramStart"/>
      <w:r w:rsidRPr="003D75DB">
        <w:t>For the purpose of</w:t>
      </w:r>
      <w:proofErr w:type="gramEnd"/>
      <w:r w:rsidRPr="003D75DB">
        <w:t xml:space="preserve"> transparency of employee Personal Data Processing, when </w:t>
      </w:r>
      <w:r w:rsidR="003D75DB" w:rsidRPr="003D75DB">
        <w:t xml:space="preserve">Ulla </w:t>
      </w:r>
      <w:proofErr w:type="spellStart"/>
      <w:r w:rsidR="003D75DB" w:rsidRPr="003D75DB">
        <w:t>Beag</w:t>
      </w:r>
      <w:proofErr w:type="spellEnd"/>
      <w:r w:rsidR="00733A45" w:rsidRPr="003D75DB">
        <w:t xml:space="preserve"> </w:t>
      </w:r>
      <w:r w:rsidRPr="003D75DB">
        <w:t xml:space="preserve">collects the Personal Data of an employee, the employee should be notified of the types of data being collected, the purpose and types of Processing, the employee's rights, and the security measures taken to protect the Personal Data. Notification may take the form of the publication or updating of statements on the protection of employee Personal Data, for example: the insertion of </w:t>
      </w:r>
      <w:r w:rsidR="00EB23FF" w:rsidRPr="003D75DB">
        <w:t>a privacy</w:t>
      </w:r>
      <w:r w:rsidR="00EB23FF">
        <w:t xml:space="preserve"> notice</w:t>
      </w:r>
      <w:r w:rsidRPr="00442C8B">
        <w:t xml:space="preserve"> in empl</w:t>
      </w:r>
      <w:r w:rsidR="008938AB">
        <w:t>oyment contracts by the Employer.</w:t>
      </w:r>
      <w:r w:rsidRPr="00442C8B">
        <w:t xml:space="preserve"> </w:t>
      </w:r>
    </w:p>
    <w:p w14:paraId="75E951D7" w14:textId="77777777" w:rsidR="00B8590F" w:rsidRPr="00442C8B" w:rsidRDefault="004E761B" w:rsidP="00415004">
      <w:pPr>
        <w:pStyle w:val="Heading2"/>
        <w:numPr>
          <w:ilvl w:val="0"/>
          <w:numId w:val="0"/>
        </w:numPr>
        <w:spacing w:after="0"/>
        <w:ind w:left="357"/>
      </w:pPr>
      <w:bookmarkStart w:id="54" w:name="__RefHeading__14589_1743112665"/>
      <w:bookmarkStart w:id="55" w:name="_Toc494303764"/>
      <w:bookmarkStart w:id="56" w:name="_Toc512520187"/>
      <w:bookmarkStart w:id="57" w:name="_Toc513041750"/>
      <w:bookmarkEnd w:id="54"/>
      <w:bookmarkEnd w:id="55"/>
      <w:r w:rsidRPr="00F973B6">
        <w:rPr>
          <w:rFonts w:asciiTheme="minorHAnsi" w:hAnsiTheme="minorHAnsi" w:cstheme="minorHAnsi"/>
          <w:sz w:val="22"/>
          <w:szCs w:val="22"/>
          <w:lang w:eastAsia="en-US"/>
        </w:rPr>
        <w:t>Employee Choice and Consent</w:t>
      </w:r>
      <w:bookmarkEnd w:id="56"/>
      <w:bookmarkEnd w:id="57"/>
    </w:p>
    <w:p w14:paraId="12F5A77C" w14:textId="5E13ADE6" w:rsidR="00B8590F" w:rsidRPr="003D75DB" w:rsidRDefault="004E761B">
      <w:r w:rsidRPr="003D75DB">
        <w:t xml:space="preserve">In principle, </w:t>
      </w:r>
      <w:r w:rsidR="003D75DB" w:rsidRPr="003D75DB">
        <w:t xml:space="preserve">Ulla </w:t>
      </w:r>
      <w:proofErr w:type="spellStart"/>
      <w:r w:rsidR="003D75DB" w:rsidRPr="003D75DB">
        <w:t>Beag</w:t>
      </w:r>
      <w:proofErr w:type="spellEnd"/>
      <w:r w:rsidR="00415004" w:rsidRPr="003D75DB">
        <w:t xml:space="preserve"> </w:t>
      </w:r>
      <w:r w:rsidRPr="003D75DB">
        <w:t>may Process employee Personal Data for a legitimate purpose as an employer and generally it may do so without obtaining the consent of the employee, to improve the efficiency of internal operation.</w:t>
      </w:r>
    </w:p>
    <w:p w14:paraId="72A9A9BA" w14:textId="7921AF55" w:rsidR="00B8590F" w:rsidRPr="003D75DB" w:rsidRDefault="004E761B" w:rsidP="008938AB">
      <w:r w:rsidRPr="003D75DB">
        <w:t xml:space="preserve">Human resource management activities such as interviews, </w:t>
      </w:r>
      <w:r w:rsidR="009A6675" w:rsidRPr="003D75DB">
        <w:t>on boarding</w:t>
      </w:r>
      <w:r w:rsidRPr="003D75DB">
        <w:t xml:space="preserve">, termination of employment, attendance, compensation and benefits, employee services, health and occupational safety may involve the Processing of Sensitive Personal Data. </w:t>
      </w:r>
      <w:r w:rsidR="008938AB" w:rsidRPr="003D75DB">
        <w:t xml:space="preserve">The employer shall seek consent </w:t>
      </w:r>
      <w:bookmarkStart w:id="58" w:name="__RefHeading__14591_1743112665"/>
      <w:bookmarkStart w:id="59" w:name="_Toc494303765"/>
      <w:bookmarkEnd w:id="58"/>
      <w:bookmarkEnd w:id="59"/>
      <w:r w:rsidR="008938AB" w:rsidRPr="003D75DB">
        <w:t xml:space="preserve">where applicable. </w:t>
      </w:r>
    </w:p>
    <w:p w14:paraId="71E1442C" w14:textId="244231F9" w:rsidR="00B8590F" w:rsidRPr="003D75DB" w:rsidRDefault="003D75DB">
      <w:r w:rsidRPr="003D75DB">
        <w:t xml:space="preserve">Ulla </w:t>
      </w:r>
      <w:proofErr w:type="spellStart"/>
      <w:r w:rsidRPr="003D75DB">
        <w:t>Beag</w:t>
      </w:r>
      <w:proofErr w:type="spellEnd"/>
      <w:r w:rsidR="004E761B" w:rsidRPr="003D75DB">
        <w:t xml:space="preserve"> must collect employee Personal Data for legitimate </w:t>
      </w:r>
      <w:r w:rsidR="00F731F2" w:rsidRPr="003D75DB">
        <w:t>purposes and</w:t>
      </w:r>
      <w:r w:rsidR="004E761B" w:rsidRPr="003D75DB">
        <w:t xml:space="preserve"> must comply with the principle of Data Minimi</w:t>
      </w:r>
      <w:r w:rsidR="006035F3" w:rsidRPr="003D75DB">
        <w:t>s</w:t>
      </w:r>
      <w:r w:rsidR="004E761B" w:rsidRPr="003D75DB">
        <w:t>ation. If the Personal Data</w:t>
      </w:r>
      <w:r w:rsidR="004E761B" w:rsidRPr="00442C8B">
        <w:t xml:space="preserve"> of a job candidate or employee is collected from </w:t>
      </w:r>
      <w:r w:rsidR="004E761B" w:rsidRPr="003D75DB">
        <w:lastRenderedPageBreak/>
        <w:t xml:space="preserve">a third party (e.g. recruitment or background check agencies), </w:t>
      </w:r>
      <w:r w:rsidRPr="003D75DB">
        <w:t xml:space="preserve">Ulla </w:t>
      </w:r>
      <w:proofErr w:type="spellStart"/>
      <w:r w:rsidRPr="003D75DB">
        <w:t>Beag</w:t>
      </w:r>
      <w:proofErr w:type="spellEnd"/>
      <w:r w:rsidR="00733A45" w:rsidRPr="003D75DB">
        <w:t xml:space="preserve"> </w:t>
      </w:r>
      <w:r w:rsidR="004E761B" w:rsidRPr="003D75DB">
        <w:t>must make best efforts to ensure that the third party obtained the Personal Data by legitimate means.</w:t>
      </w:r>
    </w:p>
    <w:p w14:paraId="6A0132B5" w14:textId="33045242" w:rsidR="00B8590F" w:rsidRPr="003D75DB" w:rsidRDefault="004E761B">
      <w:r w:rsidRPr="003D75DB">
        <w:t>No individual may collect Personal Data of job candidates or employee in a way which is inconsistent with the law or business ethics.</w:t>
      </w:r>
    </w:p>
    <w:p w14:paraId="4B034B28" w14:textId="77777777" w:rsidR="00B8590F" w:rsidRPr="003D75DB" w:rsidRDefault="004E761B" w:rsidP="00415004">
      <w:pPr>
        <w:pStyle w:val="Heading2"/>
        <w:numPr>
          <w:ilvl w:val="0"/>
          <w:numId w:val="0"/>
        </w:numPr>
        <w:spacing w:after="0"/>
        <w:ind w:left="357"/>
        <w:rPr>
          <w:rFonts w:asciiTheme="minorHAnsi" w:hAnsiTheme="minorHAnsi" w:cstheme="minorHAnsi"/>
          <w:sz w:val="22"/>
          <w:szCs w:val="22"/>
          <w:lang w:eastAsia="en-US"/>
        </w:rPr>
      </w:pPr>
      <w:bookmarkStart w:id="60" w:name="__RefHeading__14593_1743112665"/>
      <w:bookmarkStart w:id="61" w:name="_Toc494303766"/>
      <w:bookmarkStart w:id="62" w:name="_Toc512520188"/>
      <w:bookmarkStart w:id="63" w:name="_Toc513041751"/>
      <w:bookmarkEnd w:id="60"/>
      <w:bookmarkEnd w:id="61"/>
      <w:r w:rsidRPr="003D75DB">
        <w:rPr>
          <w:rFonts w:asciiTheme="minorHAnsi" w:hAnsiTheme="minorHAnsi" w:cstheme="minorHAnsi"/>
          <w:sz w:val="22"/>
          <w:szCs w:val="22"/>
          <w:lang w:eastAsia="en-US"/>
        </w:rPr>
        <w:t>Use, Retention, and Disposal</w:t>
      </w:r>
      <w:bookmarkEnd w:id="62"/>
      <w:bookmarkEnd w:id="63"/>
    </w:p>
    <w:p w14:paraId="58670B9B" w14:textId="50297905" w:rsidR="00B8590F" w:rsidRPr="003D75DB" w:rsidRDefault="003D75DB">
      <w:r w:rsidRPr="003D75DB">
        <w:t xml:space="preserve">Ulla </w:t>
      </w:r>
      <w:proofErr w:type="spellStart"/>
      <w:r w:rsidRPr="003D75DB">
        <w:t>Beag</w:t>
      </w:r>
      <w:proofErr w:type="spellEnd"/>
      <w:r w:rsidR="00733A45" w:rsidRPr="003D75DB">
        <w:t xml:space="preserve"> </w:t>
      </w:r>
      <w:r w:rsidR="004E761B" w:rsidRPr="003D75DB">
        <w:t>must use, retain, and dispose of employee Personal Data in a manner which is consistent with the notification to the employee</w:t>
      </w:r>
      <w:r w:rsidR="00B65210" w:rsidRPr="003D75DB">
        <w:t>.</w:t>
      </w:r>
      <w:r w:rsidR="004E761B" w:rsidRPr="003D75DB">
        <w:t xml:space="preserve"> It must also </w:t>
      </w:r>
      <w:bookmarkStart w:id="64" w:name="OLE_LINK27"/>
      <w:bookmarkEnd w:id="64"/>
      <w:r w:rsidR="004E761B" w:rsidRPr="003D75DB">
        <w:t>ensure its accuracy, integrity, and relevance. They must take appropriate security measures to protect the employee Personal Data from accidental or unlawful destruction, loss, alteration, unauthorized access, or disclosure according to Information security policy and other documents that describe data security.</w:t>
      </w:r>
    </w:p>
    <w:p w14:paraId="04351D7E" w14:textId="391732FD" w:rsidR="00B8590F" w:rsidRPr="003D75DB" w:rsidRDefault="004E761B">
      <w:r w:rsidRPr="003D75DB">
        <w:t>Company individuals must not unlawfully destroy or alter employee Personal Data. They must not access, sell, or provide employee Personal Data to any third party unlawfully or without authorization.</w:t>
      </w:r>
    </w:p>
    <w:p w14:paraId="4BF2B89F" w14:textId="77777777" w:rsidR="00B8590F" w:rsidRPr="003D75DB" w:rsidRDefault="004E761B" w:rsidP="00415004">
      <w:pPr>
        <w:pStyle w:val="Heading2"/>
        <w:numPr>
          <w:ilvl w:val="0"/>
          <w:numId w:val="0"/>
        </w:numPr>
        <w:spacing w:after="0"/>
        <w:ind w:left="357"/>
        <w:rPr>
          <w:rFonts w:asciiTheme="minorHAnsi" w:hAnsiTheme="minorHAnsi" w:cstheme="minorHAnsi"/>
          <w:sz w:val="22"/>
          <w:szCs w:val="22"/>
          <w:lang w:eastAsia="en-US"/>
        </w:rPr>
      </w:pPr>
      <w:bookmarkStart w:id="65" w:name="__RefHeading__14595_1743112665"/>
      <w:bookmarkStart w:id="66" w:name="_Toc494303767"/>
      <w:bookmarkStart w:id="67" w:name="_Toc512520189"/>
      <w:bookmarkStart w:id="68" w:name="_Toc513041752"/>
      <w:bookmarkEnd w:id="65"/>
      <w:bookmarkEnd w:id="66"/>
      <w:r w:rsidRPr="003D75DB">
        <w:rPr>
          <w:rFonts w:asciiTheme="minorHAnsi" w:hAnsiTheme="minorHAnsi" w:cstheme="minorHAnsi"/>
          <w:sz w:val="22"/>
          <w:szCs w:val="22"/>
          <w:lang w:eastAsia="en-US"/>
        </w:rPr>
        <w:t>Disclosure to a Third Party</w:t>
      </w:r>
      <w:bookmarkEnd w:id="67"/>
      <w:bookmarkEnd w:id="68"/>
    </w:p>
    <w:p w14:paraId="39A18753" w14:textId="1EF762D6" w:rsidR="00B8590F" w:rsidRPr="003D75DB" w:rsidRDefault="004E761B">
      <w:r w:rsidRPr="003D75DB">
        <w:t xml:space="preserve">When </w:t>
      </w:r>
      <w:r w:rsidR="003D75DB" w:rsidRPr="003D75DB">
        <w:t xml:space="preserve">Ulla </w:t>
      </w:r>
      <w:proofErr w:type="spellStart"/>
      <w:r w:rsidR="003D75DB" w:rsidRPr="003D75DB">
        <w:t>Beag</w:t>
      </w:r>
      <w:proofErr w:type="spellEnd"/>
      <w:r w:rsidR="007519B5" w:rsidRPr="003D75DB">
        <w:t xml:space="preserve"> </w:t>
      </w:r>
      <w:r w:rsidRPr="003D75DB">
        <w:t>need</w:t>
      </w:r>
      <w:r w:rsidR="007519B5" w:rsidRPr="003D75DB">
        <w:t>s</w:t>
      </w:r>
      <w:r w:rsidRPr="003D75DB">
        <w:t xml:space="preserve"> to disclose employ</w:t>
      </w:r>
      <w:r w:rsidR="007519B5" w:rsidRPr="003D75DB">
        <w:t xml:space="preserve">ee Personal Data to a supplier or other third party (accountant for example) </w:t>
      </w:r>
      <w:r w:rsidRPr="003D75DB">
        <w:t>they should seek to ensure that the supplier or other third party will provide security measures to safeguard employee Person</w:t>
      </w:r>
      <w:r w:rsidR="007519B5" w:rsidRPr="003D75DB">
        <w:t xml:space="preserve">al Data that are appropriate. </w:t>
      </w:r>
      <w:r w:rsidRPr="003D75DB">
        <w:t xml:space="preserve">They should also require the third party to provide the same level of data protection as </w:t>
      </w:r>
      <w:r w:rsidR="003D75DB" w:rsidRPr="003D75DB">
        <w:t xml:space="preserve">Ulla </w:t>
      </w:r>
      <w:proofErr w:type="spellStart"/>
      <w:r w:rsidR="003D75DB" w:rsidRPr="003D75DB">
        <w:t>Beag</w:t>
      </w:r>
      <w:proofErr w:type="spellEnd"/>
      <w:r w:rsidR="007519B5" w:rsidRPr="003D75DB">
        <w:t xml:space="preserve"> </w:t>
      </w:r>
      <w:r w:rsidRPr="003D75DB">
        <w:t xml:space="preserve">by contract </w:t>
      </w:r>
      <w:r w:rsidR="00EB23FF" w:rsidRPr="003D75DB">
        <w:t>or agreement</w:t>
      </w:r>
      <w:r w:rsidRPr="003D75DB">
        <w:t>.</w:t>
      </w:r>
    </w:p>
    <w:p w14:paraId="3FE09F4B" w14:textId="77777777" w:rsidR="00B8590F" w:rsidRPr="003D75DB" w:rsidRDefault="004E761B" w:rsidP="00415004">
      <w:pPr>
        <w:pStyle w:val="Heading2"/>
        <w:numPr>
          <w:ilvl w:val="0"/>
          <w:numId w:val="0"/>
        </w:numPr>
        <w:spacing w:after="0"/>
        <w:ind w:left="357"/>
        <w:rPr>
          <w:rFonts w:asciiTheme="minorHAnsi" w:hAnsiTheme="minorHAnsi" w:cstheme="minorHAnsi"/>
          <w:sz w:val="22"/>
          <w:szCs w:val="22"/>
          <w:lang w:eastAsia="en-US"/>
        </w:rPr>
      </w:pPr>
      <w:bookmarkStart w:id="69" w:name="__RefHeading__14597_1743112665"/>
      <w:bookmarkStart w:id="70" w:name="_Toc494303768"/>
      <w:bookmarkStart w:id="71" w:name="__RefHeading__14599_1743112665"/>
      <w:bookmarkStart w:id="72" w:name="_Toc494303769"/>
      <w:bookmarkStart w:id="73" w:name="_Toc512520190"/>
      <w:bookmarkStart w:id="74" w:name="_Toc513041753"/>
      <w:bookmarkEnd w:id="69"/>
      <w:bookmarkEnd w:id="70"/>
      <w:bookmarkEnd w:id="71"/>
      <w:bookmarkEnd w:id="72"/>
      <w:r w:rsidRPr="003D75DB">
        <w:rPr>
          <w:rFonts w:asciiTheme="minorHAnsi" w:hAnsiTheme="minorHAnsi" w:cstheme="minorHAnsi"/>
          <w:sz w:val="22"/>
          <w:szCs w:val="22"/>
          <w:lang w:eastAsia="en-US"/>
        </w:rPr>
        <w:t>Employee Access</w:t>
      </w:r>
      <w:bookmarkEnd w:id="73"/>
      <w:bookmarkEnd w:id="74"/>
    </w:p>
    <w:p w14:paraId="48C627F9" w14:textId="35CA23DD" w:rsidR="00612AE3" w:rsidRDefault="003D75DB" w:rsidP="00415004">
      <w:pPr>
        <w:spacing w:after="0"/>
      </w:pPr>
      <w:r w:rsidRPr="003D75DB">
        <w:t xml:space="preserve">Ulla </w:t>
      </w:r>
      <w:proofErr w:type="spellStart"/>
      <w:r w:rsidRPr="003D75DB">
        <w:t>Beag</w:t>
      </w:r>
      <w:proofErr w:type="spellEnd"/>
      <w:r w:rsidR="007519B5" w:rsidRPr="003D75DB">
        <w:t xml:space="preserve"> </w:t>
      </w:r>
      <w:r w:rsidR="004E761B" w:rsidRPr="003D75DB">
        <w:t xml:space="preserve">must provide reasonable means for employees to access Personal Data held about them and allow employees to update, correct, erase, or transmit their Personal Data if appropriate or required by law. When responding to an employee request for access, Company </w:t>
      </w:r>
      <w:r w:rsidR="0069014E" w:rsidRPr="003D75DB">
        <w:t>individuals</w:t>
      </w:r>
      <w:r w:rsidR="0069014E">
        <w:t xml:space="preserve"> </w:t>
      </w:r>
      <w:r w:rsidR="004E761B" w:rsidRPr="00442C8B">
        <w:t>may not provide any Personal Data until they have verified identity of the employee. The Company needs to make sure that they know the identity of the person making the request before they can send the personal data to the individual</w:t>
      </w:r>
      <w:r w:rsidR="007519B5">
        <w:t>.</w:t>
      </w:r>
      <w:r w:rsidR="004137C2">
        <w:br/>
      </w:r>
      <w:r w:rsidR="004137C2">
        <w:br/>
      </w:r>
      <w:r w:rsidR="004137C2" w:rsidRPr="00F973B6">
        <w:rPr>
          <w:rFonts w:asciiTheme="minorHAnsi" w:hAnsiTheme="minorHAnsi" w:cstheme="minorHAnsi"/>
          <w:b/>
          <w:lang w:eastAsia="en-US"/>
        </w:rPr>
        <w:t xml:space="preserve"> Cross-border transfer of Employee Personal Data</w:t>
      </w:r>
      <w:r w:rsidR="004137C2" w:rsidRPr="006E141C">
        <w:rPr>
          <w:b/>
          <w:sz w:val="24"/>
          <w:szCs w:val="24"/>
        </w:rPr>
        <w:t xml:space="preserve"> </w:t>
      </w:r>
      <w:r w:rsidR="004137C2">
        <w:br/>
        <w:t>Before transferring Personal Data out of a country, HR departments and individuals must consider whether the cross</w:t>
      </w:r>
      <w:r w:rsidR="006E141C">
        <w:t>-</w:t>
      </w:r>
      <w:r w:rsidR="004137C2">
        <w:t xml:space="preserve">border transfer is necessary or </w:t>
      </w:r>
      <w:r w:rsidR="006E141C">
        <w:t xml:space="preserve">legal.  </w:t>
      </w:r>
      <w:r w:rsidR="006E141C">
        <w:br/>
      </w:r>
      <w:r w:rsidR="006E141C">
        <w:br/>
        <w:t>When transferring employee personal Data out of the European Economic Area, the transferred and the transferee must have signed a data transfer agreement in compliance with EU regulations and Cross Border Data Transfer Policy. The transfer must provide adequate protection for the data transferred in accordance with the data transfer agreement.</w:t>
      </w:r>
    </w:p>
    <w:p w14:paraId="43691379" w14:textId="252BAF27" w:rsidR="00415004" w:rsidRDefault="00415004" w:rsidP="00415004">
      <w:pPr>
        <w:spacing w:after="0"/>
      </w:pPr>
    </w:p>
    <w:p w14:paraId="17EB3D84" w14:textId="6EFD9341" w:rsidR="00415004" w:rsidRDefault="00415004" w:rsidP="00415004">
      <w:pPr>
        <w:spacing w:after="0"/>
      </w:pPr>
    </w:p>
    <w:p w14:paraId="110711F0" w14:textId="77777777" w:rsidR="00415004" w:rsidRPr="007519B5" w:rsidRDefault="00415004" w:rsidP="00415004">
      <w:pPr>
        <w:spacing w:after="0"/>
      </w:pPr>
    </w:p>
    <w:p w14:paraId="44DD36FF" w14:textId="093581FF" w:rsidR="00B8590F" w:rsidRPr="00F973B6" w:rsidRDefault="004E761B" w:rsidP="00415004">
      <w:pPr>
        <w:pStyle w:val="Heading1"/>
        <w:numPr>
          <w:ilvl w:val="0"/>
          <w:numId w:val="2"/>
        </w:numPr>
        <w:spacing w:after="0"/>
        <w:ind w:left="357" w:hanging="357"/>
        <w:rPr>
          <w:rFonts w:asciiTheme="minorHAnsi" w:hAnsiTheme="minorHAnsi" w:cstheme="minorHAnsi"/>
          <w:sz w:val="22"/>
          <w:szCs w:val="22"/>
          <w:lang w:eastAsia="en-US"/>
        </w:rPr>
      </w:pPr>
      <w:bookmarkStart w:id="75" w:name="_Toc494303770"/>
      <w:bookmarkStart w:id="76" w:name="_Toc513041754"/>
      <w:bookmarkEnd w:id="75"/>
      <w:r w:rsidRPr="00F973B6">
        <w:rPr>
          <w:rFonts w:asciiTheme="minorHAnsi" w:hAnsiTheme="minorHAnsi" w:cstheme="minorHAnsi"/>
          <w:sz w:val="22"/>
          <w:szCs w:val="22"/>
          <w:lang w:eastAsia="en-US"/>
        </w:rPr>
        <w:lastRenderedPageBreak/>
        <w:t>Responsibilities</w:t>
      </w:r>
      <w:bookmarkEnd w:id="76"/>
    </w:p>
    <w:p w14:paraId="4F16AC5C" w14:textId="1FA356FA" w:rsidR="007519B5" w:rsidRPr="007519B5" w:rsidRDefault="004E761B">
      <w:r w:rsidRPr="00442C8B">
        <w:t xml:space="preserve">The </w:t>
      </w:r>
      <w:r w:rsidR="007519B5">
        <w:t>Owner/Manager</w:t>
      </w:r>
      <w:r w:rsidR="0069014E">
        <w:t xml:space="preserve"> i</w:t>
      </w:r>
      <w:r w:rsidRPr="00442C8B">
        <w:t>s responsible for the management of employee Personal Data protection.</w:t>
      </w:r>
      <w:r w:rsidR="006E141C">
        <w:br/>
      </w:r>
    </w:p>
    <w:p w14:paraId="1C6FABE8" w14:textId="77777777" w:rsidR="00B8590F" w:rsidRPr="003D75DB" w:rsidRDefault="004E761B" w:rsidP="00415004">
      <w:pPr>
        <w:pStyle w:val="Heading1"/>
        <w:numPr>
          <w:ilvl w:val="0"/>
          <w:numId w:val="2"/>
        </w:numPr>
        <w:spacing w:after="0"/>
        <w:ind w:left="357" w:hanging="357"/>
        <w:rPr>
          <w:rFonts w:asciiTheme="minorHAnsi" w:hAnsiTheme="minorHAnsi" w:cstheme="minorHAnsi"/>
          <w:sz w:val="22"/>
          <w:szCs w:val="22"/>
          <w:lang w:eastAsia="en-US"/>
        </w:rPr>
      </w:pPr>
      <w:bookmarkStart w:id="77" w:name="_Toc494303771"/>
      <w:bookmarkStart w:id="78" w:name="_Toc513041755"/>
      <w:bookmarkEnd w:id="77"/>
      <w:r w:rsidRPr="003D75DB">
        <w:rPr>
          <w:rFonts w:asciiTheme="minorHAnsi" w:hAnsiTheme="minorHAnsi" w:cstheme="minorHAnsi"/>
          <w:sz w:val="22"/>
          <w:szCs w:val="22"/>
          <w:lang w:eastAsia="en-US"/>
        </w:rPr>
        <w:t>Response in the Event of Non-compliance</w:t>
      </w:r>
      <w:bookmarkEnd w:id="78"/>
    </w:p>
    <w:p w14:paraId="58B75BD8" w14:textId="61329B07" w:rsidR="00B8590F" w:rsidRPr="003D75DB" w:rsidRDefault="004E761B">
      <w:r w:rsidRPr="003D75DB">
        <w:t xml:space="preserve">Any person who has knowledge of a data breach involving employee Personal Data should report it to the relevant persons within </w:t>
      </w:r>
      <w:r w:rsidR="003D75DB" w:rsidRPr="003D75DB">
        <w:t xml:space="preserve">Ulla </w:t>
      </w:r>
      <w:proofErr w:type="spellStart"/>
      <w:r w:rsidR="003D75DB" w:rsidRPr="003D75DB">
        <w:t>Beag</w:t>
      </w:r>
      <w:proofErr w:type="spellEnd"/>
      <w:r w:rsidRPr="003D75DB">
        <w:t>. When is necessary to report the data breach outside the Company, the Personal Data Breach Policy</w:t>
      </w:r>
      <w:r w:rsidR="000271B5" w:rsidRPr="003D75DB">
        <w:t xml:space="preserve"> will be followed</w:t>
      </w:r>
      <w:r w:rsidRPr="003D75DB">
        <w:t xml:space="preserve">. </w:t>
      </w:r>
      <w:r w:rsidR="006E141C" w:rsidRPr="003D75DB">
        <w:br/>
      </w:r>
    </w:p>
    <w:p w14:paraId="0D4B4849" w14:textId="77777777" w:rsidR="00B8590F" w:rsidRPr="003D75DB" w:rsidRDefault="004E761B" w:rsidP="00415004">
      <w:pPr>
        <w:pStyle w:val="Heading1"/>
        <w:numPr>
          <w:ilvl w:val="0"/>
          <w:numId w:val="2"/>
        </w:numPr>
        <w:spacing w:after="0"/>
        <w:ind w:left="357" w:hanging="357"/>
        <w:rPr>
          <w:rFonts w:asciiTheme="minorHAnsi" w:hAnsiTheme="minorHAnsi" w:cstheme="minorHAnsi"/>
          <w:sz w:val="22"/>
          <w:szCs w:val="22"/>
          <w:lang w:eastAsia="en-US"/>
        </w:rPr>
      </w:pPr>
      <w:bookmarkStart w:id="79" w:name="_Toc494303772"/>
      <w:bookmarkStart w:id="80" w:name="_Toc513041756"/>
      <w:bookmarkEnd w:id="79"/>
      <w:r w:rsidRPr="003D75DB">
        <w:rPr>
          <w:rFonts w:asciiTheme="minorHAnsi" w:hAnsiTheme="minorHAnsi" w:cstheme="minorHAnsi"/>
          <w:sz w:val="22"/>
          <w:szCs w:val="22"/>
          <w:lang w:eastAsia="en-US"/>
        </w:rPr>
        <w:t>Accountability</w:t>
      </w:r>
      <w:bookmarkEnd w:id="80"/>
    </w:p>
    <w:p w14:paraId="32193D7B" w14:textId="092F1920" w:rsidR="00B8590F" w:rsidRPr="003D75DB" w:rsidRDefault="004E761B">
      <w:r w:rsidRPr="003D75DB">
        <w:t>Any individual who breaches this Policy may be subject to internal disciplinary action (up to and including termination of their employment); and may also face civil or criminal liability if their action violates the law.</w:t>
      </w:r>
      <w:r w:rsidR="006E141C" w:rsidRPr="003D75DB">
        <w:br/>
      </w:r>
    </w:p>
    <w:p w14:paraId="0D586AC8" w14:textId="77777777" w:rsidR="00B8590F" w:rsidRPr="003D75DB" w:rsidRDefault="004E761B" w:rsidP="00415004">
      <w:pPr>
        <w:pStyle w:val="Heading1"/>
        <w:numPr>
          <w:ilvl w:val="0"/>
          <w:numId w:val="2"/>
        </w:numPr>
        <w:spacing w:after="0"/>
        <w:ind w:left="357" w:hanging="357"/>
        <w:rPr>
          <w:rFonts w:asciiTheme="minorHAnsi" w:hAnsiTheme="minorHAnsi" w:cstheme="minorHAnsi"/>
          <w:sz w:val="22"/>
          <w:szCs w:val="22"/>
          <w:lang w:eastAsia="en-US"/>
        </w:rPr>
      </w:pPr>
      <w:r w:rsidRPr="003D75DB">
        <w:rPr>
          <w:rFonts w:asciiTheme="minorHAnsi" w:hAnsiTheme="minorHAnsi" w:cstheme="minorHAnsi"/>
          <w:sz w:val="22"/>
          <w:szCs w:val="22"/>
          <w:lang w:eastAsia="en-US"/>
        </w:rPr>
        <w:t xml:space="preserve">  </w:t>
      </w:r>
      <w:bookmarkStart w:id="81" w:name="_Toc494303773"/>
      <w:bookmarkStart w:id="82" w:name="_Toc513041757"/>
      <w:bookmarkEnd w:id="81"/>
      <w:r w:rsidRPr="003D75DB">
        <w:rPr>
          <w:rFonts w:asciiTheme="minorHAnsi" w:hAnsiTheme="minorHAnsi" w:cstheme="minorHAnsi"/>
          <w:sz w:val="22"/>
          <w:szCs w:val="22"/>
          <w:lang w:eastAsia="en-US"/>
        </w:rPr>
        <w:t>Exceptions and Variations</w:t>
      </w:r>
      <w:bookmarkEnd w:id="82"/>
    </w:p>
    <w:p w14:paraId="284E62ED" w14:textId="62CD4104" w:rsidR="00B8590F" w:rsidRPr="003D75DB" w:rsidRDefault="004E761B">
      <w:r w:rsidRPr="003D75DB">
        <w:t>Company individuals should also refer to this Policy when Processing the Personal Data of other personnel. "Other personnel" includes: (1) individuals seeking employment at Company; (2) individuals who have previously been employed by Company</w:t>
      </w:r>
      <w:r w:rsidR="0069014E" w:rsidRPr="003D75DB">
        <w:t>.</w:t>
      </w:r>
      <w:r w:rsidR="006E141C" w:rsidRPr="003D75DB">
        <w:br/>
      </w:r>
    </w:p>
    <w:p w14:paraId="6235F0F7" w14:textId="197C47A0" w:rsidR="00B8590F" w:rsidRPr="003D75DB" w:rsidRDefault="004E761B" w:rsidP="00415004">
      <w:pPr>
        <w:pStyle w:val="Heading1"/>
        <w:numPr>
          <w:ilvl w:val="0"/>
          <w:numId w:val="2"/>
        </w:numPr>
        <w:spacing w:after="0"/>
        <w:ind w:left="357" w:hanging="357"/>
        <w:rPr>
          <w:rFonts w:asciiTheme="minorHAnsi" w:hAnsiTheme="minorHAnsi" w:cstheme="minorHAnsi"/>
          <w:sz w:val="22"/>
          <w:szCs w:val="22"/>
          <w:lang w:eastAsia="en-US"/>
        </w:rPr>
      </w:pPr>
      <w:r w:rsidRPr="003D75DB">
        <w:rPr>
          <w:rFonts w:asciiTheme="minorHAnsi" w:hAnsiTheme="minorHAnsi" w:cstheme="minorHAnsi"/>
          <w:sz w:val="22"/>
          <w:szCs w:val="22"/>
          <w:lang w:eastAsia="en-US"/>
        </w:rPr>
        <w:t xml:space="preserve">  </w:t>
      </w:r>
      <w:bookmarkStart w:id="83" w:name="_Toc494303774"/>
      <w:bookmarkStart w:id="84" w:name="_Toc513041758"/>
      <w:bookmarkEnd w:id="83"/>
      <w:r w:rsidRPr="003D75DB">
        <w:rPr>
          <w:rFonts w:asciiTheme="minorHAnsi" w:hAnsiTheme="minorHAnsi" w:cstheme="minorHAnsi"/>
          <w:sz w:val="22"/>
          <w:szCs w:val="22"/>
          <w:lang w:eastAsia="en-US"/>
        </w:rPr>
        <w:t>Owner and Contacts</w:t>
      </w:r>
      <w:bookmarkEnd w:id="84"/>
    </w:p>
    <w:p w14:paraId="3C79D9CB" w14:textId="77873CE7" w:rsidR="00B8590F" w:rsidRPr="000271B5" w:rsidRDefault="004E761B" w:rsidP="000271B5">
      <w:r w:rsidRPr="003D75DB">
        <w:t xml:space="preserve">The </w:t>
      </w:r>
      <w:r w:rsidR="007519B5" w:rsidRPr="003D75DB">
        <w:t>Owner/Manager</w:t>
      </w:r>
      <w:r w:rsidR="0069014E" w:rsidRPr="003D75DB">
        <w:t xml:space="preserve"> </w:t>
      </w:r>
      <w:r w:rsidRPr="003D75DB">
        <w:t>is the owner of this Policy and must interpret and manage it.</w:t>
      </w:r>
      <w:r w:rsidR="006E141C">
        <w:br/>
      </w:r>
    </w:p>
    <w:p w14:paraId="29A50DED" w14:textId="77777777" w:rsidR="00B8590F" w:rsidRPr="00F973B6" w:rsidRDefault="004E761B">
      <w:pPr>
        <w:pStyle w:val="Heading1"/>
        <w:numPr>
          <w:ilvl w:val="0"/>
          <w:numId w:val="2"/>
        </w:numPr>
        <w:rPr>
          <w:rFonts w:asciiTheme="minorHAnsi" w:hAnsiTheme="minorHAnsi" w:cstheme="minorHAnsi"/>
          <w:sz w:val="22"/>
          <w:szCs w:val="22"/>
          <w:lang w:eastAsia="en-US"/>
        </w:rPr>
      </w:pPr>
      <w:r w:rsidRPr="00F973B6">
        <w:rPr>
          <w:rFonts w:asciiTheme="minorHAnsi" w:hAnsiTheme="minorHAnsi" w:cstheme="minorHAnsi"/>
          <w:sz w:val="22"/>
          <w:szCs w:val="22"/>
          <w:lang w:eastAsia="en-US"/>
        </w:rPr>
        <w:t xml:space="preserve">  </w:t>
      </w:r>
      <w:bookmarkStart w:id="85" w:name="_Toc513041759"/>
      <w:r w:rsidRPr="00F973B6">
        <w:rPr>
          <w:rFonts w:asciiTheme="minorHAnsi" w:hAnsiTheme="minorHAnsi" w:cstheme="minorHAnsi"/>
          <w:sz w:val="22"/>
          <w:szCs w:val="22"/>
          <w:lang w:eastAsia="en-US"/>
        </w:rPr>
        <w:t>Validity and document management</w:t>
      </w:r>
      <w:bookmarkEnd w:id="85"/>
    </w:p>
    <w:p w14:paraId="79C03956" w14:textId="1DFA7D89" w:rsidR="00913FC1" w:rsidRPr="007B0255" w:rsidRDefault="00913FC1" w:rsidP="00913FC1">
      <w:pPr>
        <w:rPr>
          <w:rFonts w:asciiTheme="minorHAnsi" w:hAnsiTheme="minorHAnsi" w:cstheme="minorHAnsi"/>
        </w:rPr>
      </w:pPr>
      <w:r w:rsidRPr="007B0255">
        <w:rPr>
          <w:rFonts w:asciiTheme="minorHAnsi" w:hAnsiTheme="minorHAnsi" w:cstheme="minorHAnsi"/>
        </w:rPr>
        <w:t xml:space="preserve">This document is valid from </w:t>
      </w:r>
      <w:r w:rsidR="003D75DB">
        <w:rPr>
          <w:rFonts w:asciiTheme="minorHAnsi" w:hAnsiTheme="minorHAnsi" w:cstheme="minorHAnsi"/>
        </w:rPr>
        <w:t>18/5/18</w:t>
      </w:r>
      <w:r w:rsidRPr="007B0255">
        <w:rPr>
          <w:rFonts w:asciiTheme="minorHAnsi" w:hAnsiTheme="minorHAnsi" w:cstheme="minorHAnsi"/>
        </w:rPr>
        <w:t>.</w:t>
      </w:r>
    </w:p>
    <w:p w14:paraId="54DA17EB" w14:textId="2DAC833E" w:rsidR="00913FC1" w:rsidRPr="007B0255" w:rsidRDefault="00913FC1" w:rsidP="00913FC1">
      <w:pPr>
        <w:rPr>
          <w:rFonts w:asciiTheme="minorHAnsi" w:hAnsiTheme="minorHAnsi" w:cstheme="minorHAnsi"/>
        </w:rPr>
      </w:pPr>
      <w:r w:rsidRPr="007B0255">
        <w:rPr>
          <w:rFonts w:asciiTheme="minorHAnsi" w:hAnsiTheme="minorHAnsi" w:cstheme="minorHAnsi"/>
        </w:rPr>
        <w:t>The owner of this document is the Owner / Manager, who must check and, if necessary, update the document at least once a year.</w:t>
      </w:r>
    </w:p>
    <w:p w14:paraId="6A2B3B12" w14:textId="2D4EA5BB" w:rsidR="00913FC1" w:rsidRPr="007B0255" w:rsidRDefault="00913FC1" w:rsidP="00913FC1">
      <w:pPr>
        <w:rPr>
          <w:rFonts w:asciiTheme="minorHAnsi" w:hAnsiTheme="minorHAnsi" w:cstheme="minorHAnsi"/>
          <w:b/>
        </w:rPr>
      </w:pPr>
      <w:r w:rsidRPr="007B0255">
        <w:rPr>
          <w:rFonts w:asciiTheme="minorHAnsi" w:hAnsiTheme="minorHAnsi" w:cstheme="minorHAnsi"/>
          <w:b/>
        </w:rPr>
        <w:t xml:space="preserve">This policy was adopted by </w:t>
      </w:r>
      <w:r w:rsidR="003D75DB">
        <w:rPr>
          <w:rFonts w:asciiTheme="minorHAnsi" w:hAnsiTheme="minorHAnsi" w:cstheme="minorHAnsi"/>
          <w:b/>
        </w:rPr>
        <w:t xml:space="preserve">Ulla </w:t>
      </w:r>
      <w:proofErr w:type="spellStart"/>
      <w:proofErr w:type="gramStart"/>
      <w:r w:rsidR="003D75DB">
        <w:rPr>
          <w:rFonts w:asciiTheme="minorHAnsi" w:hAnsiTheme="minorHAnsi" w:cstheme="minorHAnsi"/>
          <w:b/>
        </w:rPr>
        <w:t>Beag</w:t>
      </w:r>
      <w:proofErr w:type="spellEnd"/>
      <w:r w:rsidR="003D75DB">
        <w:rPr>
          <w:rFonts w:asciiTheme="minorHAnsi" w:hAnsiTheme="minorHAnsi" w:cstheme="minorHAnsi"/>
          <w:b/>
        </w:rPr>
        <w:t xml:space="preserve"> </w:t>
      </w:r>
      <w:r w:rsidRPr="007B0255">
        <w:rPr>
          <w:rFonts w:asciiTheme="minorHAnsi" w:hAnsiTheme="minorHAnsi" w:cstheme="minorHAnsi"/>
          <w:b/>
        </w:rPr>
        <w:t xml:space="preserve"> on</w:t>
      </w:r>
      <w:proofErr w:type="gramEnd"/>
      <w:r w:rsidRPr="007B0255">
        <w:rPr>
          <w:rFonts w:asciiTheme="minorHAnsi" w:hAnsiTheme="minorHAnsi" w:cstheme="minorHAnsi"/>
          <w:b/>
        </w:rPr>
        <w:t xml:space="preserve"> Date: </w:t>
      </w:r>
      <w:r w:rsidR="003D75DB">
        <w:rPr>
          <w:rFonts w:asciiTheme="minorHAnsi" w:hAnsiTheme="minorHAnsi" w:cstheme="minorHAnsi"/>
          <w:b/>
        </w:rPr>
        <w:t>18/5/18</w:t>
      </w:r>
    </w:p>
    <w:p w14:paraId="0CEC48AD" w14:textId="3B9D7341" w:rsidR="00913FC1" w:rsidRPr="007B0255" w:rsidRDefault="00913FC1" w:rsidP="00913FC1">
      <w:pPr>
        <w:rPr>
          <w:rFonts w:asciiTheme="minorHAnsi" w:hAnsiTheme="minorHAnsi" w:cstheme="minorHAnsi"/>
          <w:b/>
        </w:rPr>
      </w:pPr>
      <w:r w:rsidRPr="007B0255">
        <w:rPr>
          <w:rFonts w:asciiTheme="minorHAnsi" w:hAnsiTheme="minorHAnsi" w:cstheme="minorHAnsi"/>
          <w:b/>
        </w:rPr>
        <w:t xml:space="preserve">Signed by: </w:t>
      </w:r>
      <w:r w:rsidRPr="007B0255">
        <w:rPr>
          <w:rFonts w:asciiTheme="minorHAnsi" w:hAnsiTheme="minorHAnsi" w:cstheme="minorHAnsi"/>
          <w:b/>
        </w:rPr>
        <w:tab/>
      </w:r>
      <w:r w:rsidR="003D75DB" w:rsidRPr="003D75DB">
        <w:rPr>
          <w:rFonts w:ascii="Brush Script MT" w:hAnsi="Brush Script MT" w:cstheme="minorHAnsi"/>
          <w:b/>
          <w:i/>
          <w:color w:val="0070C0"/>
          <w:sz w:val="32"/>
          <w:szCs w:val="32"/>
        </w:rPr>
        <w:t>Denise Sheridan</w:t>
      </w:r>
      <w:r w:rsidR="003D75DB" w:rsidRPr="003D75DB">
        <w:rPr>
          <w:rFonts w:asciiTheme="minorHAnsi" w:hAnsiTheme="minorHAnsi" w:cstheme="minorHAnsi"/>
          <w:b/>
          <w:color w:val="0070C0"/>
        </w:rPr>
        <w:t xml:space="preserve"> </w:t>
      </w:r>
      <w:proofErr w:type="gramStart"/>
      <w:r w:rsidRPr="007B0255">
        <w:rPr>
          <w:rFonts w:asciiTheme="minorHAnsi" w:hAnsiTheme="minorHAnsi" w:cstheme="minorHAnsi"/>
          <w:b/>
        </w:rPr>
        <w:t>On</w:t>
      </w:r>
      <w:proofErr w:type="gramEnd"/>
      <w:r w:rsidRPr="007B0255">
        <w:rPr>
          <w:rFonts w:asciiTheme="minorHAnsi" w:hAnsiTheme="minorHAnsi" w:cstheme="minorHAnsi"/>
          <w:b/>
        </w:rPr>
        <w:t xml:space="preserve"> behalf of Management</w:t>
      </w:r>
    </w:p>
    <w:p w14:paraId="5FACD6EF" w14:textId="77777777" w:rsidR="00913FC1" w:rsidRPr="007B0255" w:rsidRDefault="00913FC1" w:rsidP="00415004">
      <w:pPr>
        <w:spacing w:after="0"/>
        <w:rPr>
          <w:rFonts w:asciiTheme="minorHAnsi" w:hAnsiTheme="minorHAnsi" w:cstheme="minorHAnsi"/>
          <w:b/>
        </w:rPr>
      </w:pPr>
      <w:r w:rsidRPr="007B0255">
        <w:rPr>
          <w:rFonts w:asciiTheme="minorHAnsi" w:hAnsiTheme="minorHAnsi" w:cstheme="minorHAnsi"/>
          <w:b/>
        </w:rPr>
        <w:t>Position in Setting (Manager or Chairperson of Board of Management)</w:t>
      </w:r>
    </w:p>
    <w:p w14:paraId="18F2C5B9" w14:textId="7956CD4E" w:rsidR="00913FC1" w:rsidRPr="003D75DB" w:rsidRDefault="00913FC1" w:rsidP="00415004">
      <w:pPr>
        <w:spacing w:after="0"/>
        <w:rPr>
          <w:color w:val="0070C0"/>
        </w:rPr>
      </w:pPr>
      <w:bookmarkStart w:id="86" w:name="_GoBack"/>
    </w:p>
    <w:p w14:paraId="349814C3" w14:textId="360D8EC8" w:rsidR="00913FC1" w:rsidRPr="003D75DB" w:rsidRDefault="00913FC1" w:rsidP="00415004">
      <w:pPr>
        <w:spacing w:after="0"/>
        <w:rPr>
          <w:rFonts w:asciiTheme="minorHAnsi" w:hAnsiTheme="minorHAnsi" w:cstheme="minorHAnsi"/>
          <w:b/>
          <w:color w:val="0070C0"/>
        </w:rPr>
      </w:pPr>
      <w:r w:rsidRPr="003D75DB">
        <w:rPr>
          <w:rFonts w:asciiTheme="minorHAnsi" w:hAnsiTheme="minorHAnsi" w:cstheme="minorHAnsi"/>
          <w:b/>
          <w:color w:val="0070C0"/>
        </w:rPr>
        <w:t xml:space="preserve">This policy will be reviewed by </w:t>
      </w:r>
      <w:r w:rsidR="003D75DB" w:rsidRPr="003D75DB">
        <w:rPr>
          <w:rFonts w:asciiTheme="minorHAnsi" w:hAnsiTheme="minorHAnsi" w:cstheme="minorHAnsi"/>
          <w:b/>
          <w:color w:val="0070C0"/>
        </w:rPr>
        <w:t xml:space="preserve">Denise Sheridan </w:t>
      </w:r>
      <w:r w:rsidRPr="003D75DB">
        <w:rPr>
          <w:rFonts w:asciiTheme="minorHAnsi" w:hAnsiTheme="minorHAnsi" w:cstheme="minorHAnsi"/>
          <w:b/>
          <w:color w:val="0070C0"/>
        </w:rPr>
        <w:t xml:space="preserve">_on </w:t>
      </w:r>
      <w:r w:rsidR="003D75DB" w:rsidRPr="003D75DB">
        <w:rPr>
          <w:rFonts w:asciiTheme="minorHAnsi" w:hAnsiTheme="minorHAnsi" w:cstheme="minorHAnsi"/>
          <w:b/>
          <w:color w:val="0070C0"/>
        </w:rPr>
        <w:t>1/1/2020</w:t>
      </w:r>
    </w:p>
    <w:bookmarkEnd w:id="86"/>
    <w:p w14:paraId="3981DE8F" w14:textId="2152D4C9" w:rsidR="00415004" w:rsidRDefault="00415004" w:rsidP="00565FBE">
      <w:pPr>
        <w:spacing w:line="240" w:lineRule="auto"/>
        <w:contextualSpacing/>
      </w:pPr>
    </w:p>
    <w:p w14:paraId="136E4B28" w14:textId="2E76294C" w:rsidR="00913FC1" w:rsidRPr="00415004" w:rsidRDefault="00415004" w:rsidP="00662429">
      <w:pPr>
        <w:pBdr>
          <w:top w:val="single" w:sz="4" w:space="1" w:color="auto"/>
          <w:left w:val="single" w:sz="4" w:space="0" w:color="auto"/>
          <w:bottom w:val="single" w:sz="4" w:space="1" w:color="auto"/>
          <w:right w:val="single" w:sz="4" w:space="4" w:color="auto"/>
        </w:pBdr>
        <w:jc w:val="both"/>
        <w:rPr>
          <w:rFonts w:asciiTheme="minorHAnsi" w:eastAsiaTheme="minorHAnsi" w:hAnsiTheme="minorHAnsi" w:cstheme="minorBidi"/>
          <w:b/>
          <w:i/>
          <w:color w:val="FF9900"/>
          <w:sz w:val="28"/>
          <w:szCs w:val="28"/>
          <w:lang w:val="en-IE"/>
        </w:rPr>
      </w:pPr>
      <w:bookmarkStart w:id="87" w:name="_Hlk513027791"/>
      <w:r>
        <w:rPr>
          <w:rFonts w:asciiTheme="minorHAnsi" w:eastAsiaTheme="minorHAnsi" w:hAnsiTheme="minorHAnsi" w:cstheme="minorBidi"/>
          <w:b/>
          <w:color w:val="FF9900"/>
          <w:sz w:val="28"/>
          <w:szCs w:val="28"/>
        </w:rPr>
        <w:t xml:space="preserve">Disclaimer: </w:t>
      </w:r>
      <w:r w:rsidR="00913FC1" w:rsidRPr="00415004">
        <w:rPr>
          <w:rFonts w:asciiTheme="minorHAnsi" w:eastAsiaTheme="minorHAnsi" w:hAnsiTheme="minorHAnsi" w:cstheme="minorBidi"/>
          <w:b/>
          <w:i/>
          <w:color w:val="FF9900"/>
          <w:sz w:val="28"/>
          <w:szCs w:val="28"/>
          <w:lang w:val="en-IE"/>
        </w:rPr>
        <w:t>Please note this is a guide to a</w:t>
      </w:r>
      <w:r>
        <w:rPr>
          <w:rFonts w:asciiTheme="minorHAnsi" w:eastAsiaTheme="minorHAnsi" w:hAnsiTheme="minorHAnsi" w:cstheme="minorBidi"/>
          <w:b/>
          <w:i/>
          <w:color w:val="FF9900"/>
          <w:sz w:val="28"/>
          <w:szCs w:val="28"/>
          <w:lang w:val="en-IE"/>
        </w:rPr>
        <w:t>n</w:t>
      </w:r>
      <w:r w:rsidR="00913FC1" w:rsidRPr="00415004">
        <w:rPr>
          <w:rFonts w:asciiTheme="minorHAnsi" w:eastAsiaTheme="minorHAnsi" w:hAnsiTheme="minorHAnsi" w:cstheme="minorBidi"/>
          <w:b/>
          <w:i/>
          <w:color w:val="FF9900"/>
          <w:sz w:val="28"/>
          <w:szCs w:val="28"/>
          <w:lang w:val="en-IE"/>
        </w:rPr>
        <w:t xml:space="preserve"> </w:t>
      </w:r>
      <w:r>
        <w:rPr>
          <w:rFonts w:asciiTheme="minorHAnsi" w:eastAsiaTheme="minorHAnsi" w:hAnsiTheme="minorHAnsi" w:cstheme="minorBidi"/>
          <w:b/>
          <w:i/>
          <w:color w:val="FF9900"/>
          <w:sz w:val="28"/>
          <w:szCs w:val="28"/>
          <w:lang w:val="en-IE"/>
        </w:rPr>
        <w:t>Employee Personal Data Protection P</w:t>
      </w:r>
      <w:r w:rsidR="00913FC1" w:rsidRPr="00415004">
        <w:rPr>
          <w:rFonts w:asciiTheme="minorHAnsi" w:eastAsiaTheme="minorHAnsi" w:hAnsiTheme="minorHAnsi" w:cstheme="minorBidi"/>
          <w:b/>
          <w:i/>
          <w:color w:val="FF9900"/>
          <w:sz w:val="28"/>
          <w:szCs w:val="28"/>
          <w:lang w:val="en-IE"/>
        </w:rPr>
        <w:t>olicy. It is not meant to be directly copied and it is highly recommended that all members develop documents specific to their service and needs.</w:t>
      </w:r>
      <w:bookmarkEnd w:id="87"/>
    </w:p>
    <w:sectPr w:rsidR="00913FC1" w:rsidRPr="00415004" w:rsidSect="00415004">
      <w:headerReference w:type="even" r:id="rId12"/>
      <w:headerReference w:type="default" r:id="rId13"/>
      <w:footerReference w:type="default" r:id="rId14"/>
      <w:headerReference w:type="first" r:id="rId15"/>
      <w:pgSz w:w="11906" w:h="16838"/>
      <w:pgMar w:top="1276" w:right="1417" w:bottom="1417" w:left="1417" w:header="426" w:footer="708" w:gutter="0"/>
      <w:cols w:space="720"/>
      <w:formProt w:val="0"/>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D9807" w14:textId="77777777" w:rsidR="00D345E1" w:rsidRDefault="00D345E1">
      <w:pPr>
        <w:spacing w:after="0" w:line="240" w:lineRule="auto"/>
      </w:pPr>
      <w:r>
        <w:separator/>
      </w:r>
    </w:p>
  </w:endnote>
  <w:endnote w:type="continuationSeparator" w:id="0">
    <w:p w14:paraId="1F18E7AE" w14:textId="77777777" w:rsidR="00D345E1" w:rsidRDefault="00D3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C56D5" w14:textId="1FE0C000" w:rsidR="00913FC1" w:rsidRPr="00913FC1" w:rsidRDefault="00913FC1">
    <w:pPr>
      <w:pStyle w:val="Footer"/>
      <w:rPr>
        <w:rFonts w:asciiTheme="minorHAnsi" w:hAnsiTheme="minorHAnsi"/>
      </w:rPr>
    </w:pPr>
    <w:r w:rsidRPr="00D001E3">
      <w:rPr>
        <w:rFonts w:asciiTheme="minorHAnsi" w:hAnsiTheme="minorHAnsi"/>
      </w:rPr>
      <w:t>©Early Childhood Ireland 201</w:t>
    </w:r>
    <w:r>
      <w:rPr>
        <w:rFonts w:asciiTheme="minorHAnsi" w:hAnsiTheme="minorHAnsi"/>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88" w:name="OLE_LINK33"/>
  <w:bookmarkStart w:id="89" w:name="OLE_LINK34"/>
  <w:bookmarkStart w:id="90" w:name="_Hlk494841606"/>
  <w:bookmarkEnd w:id="88"/>
  <w:bookmarkEnd w:id="89"/>
  <w:bookmarkEnd w:id="90"/>
  <w:p w14:paraId="6BD2C7A9" w14:textId="7C98F943" w:rsidR="007D5264" w:rsidRDefault="00D345E1" w:rsidP="007D5264">
    <w:pPr>
      <w:pStyle w:val="Footer"/>
      <w:jc w:val="right"/>
    </w:pPr>
    <w:sdt>
      <w:sdtPr>
        <w:id w:val="1250386349"/>
        <w:docPartObj>
          <w:docPartGallery w:val="Page Numbers (Bottom of Page)"/>
          <w:docPartUnique/>
        </w:docPartObj>
      </w:sdtPr>
      <w:sdtEndPr>
        <w:rPr>
          <w:noProof/>
        </w:rPr>
      </w:sdtEndPr>
      <w:sdtContent>
        <w:r w:rsidR="00913FC1">
          <w:fldChar w:fldCharType="begin"/>
        </w:r>
        <w:r w:rsidR="00913FC1">
          <w:instrText xml:space="preserve"> PAGE   \* MERGEFORMAT </w:instrText>
        </w:r>
        <w:r w:rsidR="00913FC1">
          <w:fldChar w:fldCharType="separate"/>
        </w:r>
        <w:r w:rsidR="004C64C9">
          <w:rPr>
            <w:noProof/>
          </w:rPr>
          <w:t>8</w:t>
        </w:r>
        <w:r w:rsidR="00913FC1">
          <w:rPr>
            <w:noProof/>
          </w:rPr>
          <w:fldChar w:fldCharType="end"/>
        </w:r>
      </w:sdtContent>
    </w:sdt>
  </w:p>
  <w:p w14:paraId="1939A9E5" w14:textId="5EB54988" w:rsidR="00F26BBE" w:rsidRPr="007D5264" w:rsidRDefault="007D5264" w:rsidP="007D5264">
    <w:pPr>
      <w:pStyle w:val="Footer"/>
    </w:pPr>
    <w:r w:rsidRPr="00D001E3">
      <w:rPr>
        <w:rFonts w:asciiTheme="minorHAnsi" w:hAnsiTheme="minorHAnsi"/>
      </w:rPr>
      <w:t>©Early Childhood Ireland 201</w:t>
    </w:r>
    <w:r>
      <w:rPr>
        <w:rFonts w:asciiTheme="minorHAnsi" w:hAnsiTheme="minorHAnsi"/>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815F2" w14:textId="77777777" w:rsidR="00D345E1" w:rsidRDefault="00D345E1">
      <w:pPr>
        <w:spacing w:after="0" w:line="240" w:lineRule="auto"/>
      </w:pPr>
      <w:r>
        <w:separator/>
      </w:r>
    </w:p>
  </w:footnote>
  <w:footnote w:type="continuationSeparator" w:id="0">
    <w:p w14:paraId="4251B004" w14:textId="77777777" w:rsidR="00D345E1" w:rsidRDefault="00D34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199C6" w14:textId="58B0D949" w:rsidR="00913FC1" w:rsidRDefault="00D345E1">
    <w:pPr>
      <w:pStyle w:val="Header"/>
    </w:pPr>
    <w:r>
      <w:rPr>
        <w:noProof/>
      </w:rPr>
      <w:pict w14:anchorId="138C9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1168594" o:spid="_x0000_s2050" type="#_x0000_t75" style="position:absolute;margin-left:0;margin-top:0;width:453.6pt;height:406.8pt;z-index:-251657216;mso-position-horizontal:center;mso-position-horizontal-relative:margin;mso-position-vertical:center;mso-position-vertical-relative:margin" o:allowincell="f">
          <v:imagedata r:id="rId1" o:title="Ec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1F00" w14:textId="499A21D4" w:rsidR="00913FC1" w:rsidRDefault="00D345E1">
    <w:pPr>
      <w:pStyle w:val="Header"/>
    </w:pPr>
    <w:r>
      <w:rPr>
        <w:noProof/>
        <w:lang w:val="en-IE" w:eastAsia="en-IE"/>
      </w:rPr>
      <w:pict w14:anchorId="3910AD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1168595" o:spid="_x0000_s2051" type="#_x0000_t75" style="position:absolute;margin-left:0;margin-top:0;width:453.6pt;height:406.8pt;z-index:-251656192;mso-position-horizontal:center;mso-position-horizontal-relative:margin;mso-position-vertical:center;mso-position-vertical-relative:margin" o:allowincell="f">
          <v:imagedata r:id="rId1" o:title="Eci logo" gain="19661f" blacklevel="22938f"/>
          <w10:wrap anchorx="margin" anchory="margin"/>
        </v:shape>
      </w:pict>
    </w:r>
    <w:r w:rsidR="00913FC1">
      <w:rPr>
        <w:noProof/>
        <w:lang w:val="en-IE" w:eastAsia="en-IE"/>
      </w:rPr>
      <w:drawing>
        <wp:inline distT="0" distB="0" distL="0" distR="0" wp14:anchorId="6B01D73A" wp14:editId="40AAA982">
          <wp:extent cx="772583" cy="6953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2">
                    <a:extLst>
                      <a:ext uri="{28A0092B-C50C-407E-A947-70E740481C1C}">
                        <a14:useLocalDpi xmlns:a14="http://schemas.microsoft.com/office/drawing/2010/main" val="0"/>
                      </a:ext>
                    </a:extLst>
                  </a:blip>
                  <a:stretch>
                    <a:fillRect/>
                  </a:stretch>
                </pic:blipFill>
                <pic:spPr>
                  <a:xfrm>
                    <a:off x="0" y="0"/>
                    <a:ext cx="777862" cy="7000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1A936" w14:textId="5D693BC4" w:rsidR="00913FC1" w:rsidRDefault="00D345E1">
    <w:pPr>
      <w:pStyle w:val="Header"/>
    </w:pPr>
    <w:r>
      <w:rPr>
        <w:noProof/>
      </w:rPr>
      <w:pict w14:anchorId="2926BA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1168593" o:spid="_x0000_s2049" type="#_x0000_t75" style="position:absolute;margin-left:0;margin-top:0;width:453.6pt;height:406.8pt;z-index:-251658240;mso-position-horizontal:center;mso-position-horizontal-relative:margin;mso-position-vertical:center;mso-position-vertical-relative:margin" o:allowincell="f">
          <v:imagedata r:id="rId1" o:title="Eci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2A042" w14:textId="195ADDBE" w:rsidR="00913FC1" w:rsidRDefault="00D345E1">
    <w:pPr>
      <w:pStyle w:val="Header"/>
    </w:pPr>
    <w:r>
      <w:rPr>
        <w:noProof/>
      </w:rPr>
      <w:pict w14:anchorId="4DF98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1168597" o:spid="_x0000_s2053" type="#_x0000_t75" style="position:absolute;margin-left:0;margin-top:0;width:453.6pt;height:406.8pt;z-index:-251654144;mso-position-horizontal:center;mso-position-horizontal-relative:margin;mso-position-vertical:center;mso-position-vertical-relative:margin" o:allowincell="f">
          <v:imagedata r:id="rId1" o:title="Eci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0ACEE" w14:textId="2BAE78E3" w:rsidR="00F26BBE" w:rsidRDefault="00913FC1" w:rsidP="00913FC1">
    <w:pPr>
      <w:pStyle w:val="Header"/>
      <w:spacing w:after="0"/>
    </w:pPr>
    <w:r>
      <w:rPr>
        <w:noProof/>
        <w:lang w:val="en-IE" w:eastAsia="en-IE"/>
      </w:rPr>
      <w:drawing>
        <wp:inline distT="0" distB="0" distL="0" distR="0" wp14:anchorId="5F605FE6" wp14:editId="0F4BE6AE">
          <wp:extent cx="772583" cy="6953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1">
                    <a:extLst>
                      <a:ext uri="{28A0092B-C50C-407E-A947-70E740481C1C}">
                        <a14:useLocalDpi xmlns:a14="http://schemas.microsoft.com/office/drawing/2010/main" val="0"/>
                      </a:ext>
                    </a:extLst>
                  </a:blip>
                  <a:stretch>
                    <a:fillRect/>
                  </a:stretch>
                </pic:blipFill>
                <pic:spPr>
                  <a:xfrm>
                    <a:off x="0" y="0"/>
                    <a:ext cx="777862" cy="700076"/>
                  </a:xfrm>
                  <a:prstGeom prst="rect">
                    <a:avLst/>
                  </a:prstGeom>
                </pic:spPr>
              </pic:pic>
            </a:graphicData>
          </a:graphic>
        </wp:inline>
      </w:drawing>
    </w:r>
    <w:r>
      <w:tab/>
    </w:r>
    <w:r>
      <w:tab/>
    </w:r>
    <w:r>
      <w:tab/>
    </w:r>
    <w:r w:rsidR="00D345E1">
      <w:rPr>
        <w:noProof/>
      </w:rPr>
      <w:pict w14:anchorId="103F9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1168598" o:spid="_x0000_s2054" type="#_x0000_t75" style="position:absolute;margin-left:0;margin-top:0;width:453.6pt;height:406.8pt;z-index:-251653120;mso-position-horizontal:center;mso-position-horizontal-relative:margin;mso-position-vertical:center;mso-position-vertical-relative:margin" o:allowincell="f">
          <v:imagedata r:id="rId2" o:title="Eci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3F943" w14:textId="132E42A1" w:rsidR="00913FC1" w:rsidRDefault="00D345E1">
    <w:pPr>
      <w:pStyle w:val="Header"/>
    </w:pPr>
    <w:r>
      <w:rPr>
        <w:noProof/>
      </w:rPr>
      <w:pict w14:anchorId="70BED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1168596" o:spid="_x0000_s2052" type="#_x0000_t75" style="position:absolute;margin-left:0;margin-top:0;width:453.6pt;height:406.8pt;z-index:-251655168;mso-position-horizontal:center;mso-position-horizontal-relative:margin;mso-position-vertical:center;mso-position-vertical-relative:margin" o:allowincell="f">
          <v:imagedata r:id="rId1" o:title="Ec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11109"/>
    <w:multiLevelType w:val="multilevel"/>
    <w:tmpl w:val="92CE5036"/>
    <w:lvl w:ilvl="0">
      <w:start w:val="1"/>
      <w:numFmt w:val="decimal"/>
      <w:pStyle w:val="Heading1"/>
      <w:lvlText w:val="%1."/>
      <w:lvlJc w:val="left"/>
      <w:pPr>
        <w:ind w:left="360" w:hanging="360"/>
      </w:pPr>
    </w:lvl>
    <w:lvl w:ilvl="1">
      <w:start w:val="1"/>
      <w:numFmt w:val="decimal"/>
      <w:pStyle w:val="Heading2"/>
      <w:lvlText w:val="%1.%2."/>
      <w:lvlJc w:val="left"/>
      <w:pPr>
        <w:ind w:left="360" w:hanging="360"/>
      </w:pPr>
      <w:rPr>
        <w:b w:val="0"/>
      </w:r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7C32A28"/>
    <w:multiLevelType w:val="multilevel"/>
    <w:tmpl w:val="E764828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5E250B6E"/>
    <w:multiLevelType w:val="multilevel"/>
    <w:tmpl w:val="64EC15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WxMLc0tDQ3MTU0MTNV0lEKTi0uzszPAykwrAUAWXGi5ywAAAA="/>
  </w:docVars>
  <w:rsids>
    <w:rsidRoot w:val="00B8590F"/>
    <w:rsid w:val="000134B9"/>
    <w:rsid w:val="000271B5"/>
    <w:rsid w:val="00037F05"/>
    <w:rsid w:val="00077AB3"/>
    <w:rsid w:val="00080023"/>
    <w:rsid w:val="000808FA"/>
    <w:rsid w:val="0011233C"/>
    <w:rsid w:val="00172395"/>
    <w:rsid w:val="001854E0"/>
    <w:rsid w:val="001B274D"/>
    <w:rsid w:val="00284B03"/>
    <w:rsid w:val="002C32F4"/>
    <w:rsid w:val="002F0C1E"/>
    <w:rsid w:val="003B27CB"/>
    <w:rsid w:val="003D75DB"/>
    <w:rsid w:val="0041050A"/>
    <w:rsid w:val="004137C2"/>
    <w:rsid w:val="00415004"/>
    <w:rsid w:val="00442C8B"/>
    <w:rsid w:val="004818D1"/>
    <w:rsid w:val="004C64C9"/>
    <w:rsid w:val="004D0853"/>
    <w:rsid w:val="004E761B"/>
    <w:rsid w:val="00565FBE"/>
    <w:rsid w:val="005C66B1"/>
    <w:rsid w:val="005F09BD"/>
    <w:rsid w:val="006035F3"/>
    <w:rsid w:val="00612AE3"/>
    <w:rsid w:val="00662429"/>
    <w:rsid w:val="0069014E"/>
    <w:rsid w:val="006A1900"/>
    <w:rsid w:val="006E141C"/>
    <w:rsid w:val="006F0BEA"/>
    <w:rsid w:val="00713DF7"/>
    <w:rsid w:val="00733A45"/>
    <w:rsid w:val="007519B5"/>
    <w:rsid w:val="007D5264"/>
    <w:rsid w:val="00816DCC"/>
    <w:rsid w:val="008938AB"/>
    <w:rsid w:val="00902D6D"/>
    <w:rsid w:val="00913FC1"/>
    <w:rsid w:val="00936AA9"/>
    <w:rsid w:val="009455B5"/>
    <w:rsid w:val="00950931"/>
    <w:rsid w:val="009A6675"/>
    <w:rsid w:val="009D7122"/>
    <w:rsid w:val="00A251CE"/>
    <w:rsid w:val="00AB6066"/>
    <w:rsid w:val="00B65210"/>
    <w:rsid w:val="00B8590F"/>
    <w:rsid w:val="00BB0B81"/>
    <w:rsid w:val="00C06EBB"/>
    <w:rsid w:val="00CB64F9"/>
    <w:rsid w:val="00D03870"/>
    <w:rsid w:val="00D345E1"/>
    <w:rsid w:val="00DE4D7E"/>
    <w:rsid w:val="00E27521"/>
    <w:rsid w:val="00E575F6"/>
    <w:rsid w:val="00E657D8"/>
    <w:rsid w:val="00EB23FF"/>
    <w:rsid w:val="00EC52CA"/>
    <w:rsid w:val="00F0706F"/>
    <w:rsid w:val="00F26BBE"/>
    <w:rsid w:val="00F731F2"/>
    <w:rsid w:val="00F973B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B752C51"/>
  <w15:docId w15:val="{B0E145C0-B4E5-4886-9749-1428FFC5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val="en-GB" w:eastAsia="ar-SA"/>
    </w:rPr>
  </w:style>
  <w:style w:type="paragraph" w:styleId="Heading1">
    <w:name w:val="heading 1"/>
    <w:basedOn w:val="Normal"/>
    <w:next w:val="BodyText"/>
    <w:uiPriority w:val="9"/>
    <w:qFormat/>
    <w:pPr>
      <w:numPr>
        <w:numId w:val="1"/>
      </w:numPr>
      <w:outlineLvl w:val="0"/>
    </w:pPr>
    <w:rPr>
      <w:b/>
      <w:sz w:val="28"/>
      <w:szCs w:val="28"/>
    </w:rPr>
  </w:style>
  <w:style w:type="paragraph" w:styleId="Heading2">
    <w:name w:val="heading 2"/>
    <w:basedOn w:val="Normal"/>
    <w:next w:val="BodyText"/>
    <w:uiPriority w:val="9"/>
    <w:qFormat/>
    <w:pPr>
      <w:numPr>
        <w:ilvl w:val="1"/>
        <w:numId w:val="1"/>
      </w:numPr>
      <w:outlineLvl w:val="1"/>
    </w:pPr>
    <w:rPr>
      <w:b/>
      <w:sz w:val="24"/>
      <w:szCs w:val="24"/>
    </w:rPr>
  </w:style>
  <w:style w:type="paragraph" w:styleId="Heading3">
    <w:name w:val="heading 3"/>
    <w:basedOn w:val="Normal"/>
    <w:next w:val="BodyText"/>
    <w:uiPriority w:val="9"/>
    <w:qFormat/>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qFormat/>
    <w:rPr>
      <w:sz w:val="22"/>
      <w:szCs w:val="22"/>
      <w:lang w:val="en-GB"/>
    </w:rPr>
  </w:style>
  <w:style w:type="character" w:customStyle="1" w:styleId="FooterChar">
    <w:name w:val="Footer Char"/>
    <w:uiPriority w:val="99"/>
    <w:qFormat/>
    <w:rPr>
      <w:sz w:val="22"/>
      <w:szCs w:val="22"/>
      <w:lang w:val="en-GB"/>
    </w:rPr>
  </w:style>
  <w:style w:type="character" w:customStyle="1" w:styleId="InternetLink">
    <w:name w:val="Internet Link"/>
    <w:rPr>
      <w:color w:val="0000FF"/>
      <w:u w:val="single"/>
      <w:lang w:val="en-GB"/>
    </w:rPr>
  </w:style>
  <w:style w:type="character" w:customStyle="1" w:styleId="Heading1Char">
    <w:name w:val="Heading 1 Char"/>
    <w:qFormat/>
    <w:rPr>
      <w:b/>
      <w:sz w:val="28"/>
      <w:szCs w:val="28"/>
      <w:lang w:val="en-GB"/>
    </w:rPr>
  </w:style>
  <w:style w:type="character" w:customStyle="1" w:styleId="CommentReference1">
    <w:name w:val="Comment Reference1"/>
    <w:qFormat/>
    <w:rPr>
      <w:sz w:val="16"/>
      <w:szCs w:val="16"/>
      <w:lang w:val="en-GB"/>
    </w:rPr>
  </w:style>
  <w:style w:type="character" w:customStyle="1" w:styleId="CommentTextChar">
    <w:name w:val="Comment Text Char"/>
    <w:uiPriority w:val="99"/>
    <w:qFormat/>
    <w:rPr>
      <w:lang w:val="en-GB"/>
    </w:rPr>
  </w:style>
  <w:style w:type="character" w:customStyle="1" w:styleId="CommentSubjectChar">
    <w:name w:val="Comment Subject Char"/>
    <w:qFormat/>
    <w:rPr>
      <w:b/>
      <w:bCs/>
      <w:lang w:val="en-GB"/>
    </w:rPr>
  </w:style>
  <w:style w:type="character" w:customStyle="1" w:styleId="BalloonTextChar">
    <w:name w:val="Balloon Text Char"/>
    <w:qFormat/>
    <w:rPr>
      <w:rFonts w:ascii="Tahoma" w:hAnsi="Tahoma" w:cs="Tahoma"/>
      <w:sz w:val="16"/>
      <w:szCs w:val="16"/>
      <w:lang w:val="en-GB"/>
    </w:rPr>
  </w:style>
  <w:style w:type="character" w:customStyle="1" w:styleId="Heading2Char">
    <w:name w:val="Heading 2 Char"/>
    <w:qFormat/>
    <w:rPr>
      <w:b/>
      <w:sz w:val="24"/>
      <w:szCs w:val="24"/>
      <w:lang w:val="en-GB"/>
    </w:rPr>
  </w:style>
  <w:style w:type="character" w:customStyle="1" w:styleId="Heading3Char">
    <w:name w:val="Heading 3 Char"/>
    <w:qFormat/>
    <w:rPr>
      <w:b/>
      <w:i/>
      <w:sz w:val="22"/>
      <w:szCs w:val="22"/>
      <w:lang w:val="en-GB"/>
    </w:rPr>
  </w:style>
  <w:style w:type="character" w:customStyle="1" w:styleId="ListLabel1">
    <w:name w:val="ListLabel 1"/>
    <w:qFormat/>
    <w:rPr>
      <w:rFonts w:cs="Courier New"/>
    </w:rPr>
  </w:style>
  <w:style w:type="character" w:customStyle="1" w:styleId="ListLabel2">
    <w:name w:val="ListLabel 2"/>
    <w:qFormat/>
    <w:rPr>
      <w:rFonts w:eastAsia="Calibri" w:cs="Times New Roman"/>
    </w:rPr>
  </w:style>
  <w:style w:type="character" w:customStyle="1" w:styleId="ListLabel3">
    <w:name w:val="ListLabel 3"/>
    <w:qFormat/>
    <w:rPr>
      <w:rFonts w:eastAsia="Calibri" w:cs="Calibri"/>
    </w:rPr>
  </w:style>
  <w:style w:type="character" w:customStyle="1" w:styleId="NumberingSymbols">
    <w:name w:val="Numbering Symbols"/>
    <w:qFormat/>
  </w:style>
  <w:style w:type="character" w:styleId="CommentReference">
    <w:name w:val="annotation reference"/>
    <w:uiPriority w:val="99"/>
    <w:semiHidden/>
    <w:unhideWhenUsed/>
    <w:qFormat/>
    <w:rsid w:val="00622193"/>
    <w:rPr>
      <w:sz w:val="16"/>
      <w:szCs w:val="16"/>
    </w:rPr>
  </w:style>
  <w:style w:type="character" w:customStyle="1" w:styleId="CommentTextChar1">
    <w:name w:val="Comment Text Char1"/>
    <w:link w:val="CommentText"/>
    <w:uiPriority w:val="99"/>
    <w:semiHidden/>
    <w:qFormat/>
    <w:rsid w:val="00622193"/>
    <w:rPr>
      <w:rFonts w:ascii="Calibri" w:eastAsia="Calibri" w:hAnsi="Calibri"/>
      <w:lang w:val="en-GB" w:eastAsia="ar-SA"/>
    </w:rPr>
  </w:style>
  <w:style w:type="character" w:customStyle="1" w:styleId="CommentSubjectChar1">
    <w:name w:val="Comment Subject Char1"/>
    <w:link w:val="CommentSubject"/>
    <w:uiPriority w:val="99"/>
    <w:semiHidden/>
    <w:qFormat/>
    <w:rsid w:val="00622193"/>
    <w:rPr>
      <w:rFonts w:ascii="Calibri" w:eastAsia="Calibri" w:hAnsi="Calibri"/>
      <w:b/>
      <w:bCs/>
      <w:lang w:val="en-GB" w:eastAsia="ar-SA"/>
    </w:rPr>
  </w:style>
  <w:style w:type="character" w:customStyle="1" w:styleId="FooterChar1">
    <w:name w:val="Footer Char1"/>
    <w:link w:val="Footer"/>
    <w:uiPriority w:val="99"/>
    <w:qFormat/>
    <w:rsid w:val="004A4234"/>
    <w:rPr>
      <w:rFonts w:ascii="Calibri" w:eastAsia="Calibri" w:hAnsi="Calibri"/>
      <w:sz w:val="22"/>
      <w:szCs w:val="22"/>
      <w:lang w:val="en-GB" w:eastAsia="ar-SA"/>
    </w:rPr>
  </w:style>
  <w:style w:type="character" w:customStyle="1" w:styleId="HeaderChar1">
    <w:name w:val="Header Char1"/>
    <w:link w:val="Header"/>
    <w:uiPriority w:val="99"/>
    <w:qFormat/>
    <w:rsid w:val="004A4234"/>
    <w:rPr>
      <w:rFonts w:ascii="Calibri" w:eastAsia="Calibri" w:hAnsi="Calibri"/>
      <w:sz w:val="22"/>
      <w:szCs w:val="22"/>
      <w:lang w:val="en-GB" w:eastAsia="ar-SA"/>
    </w:rPr>
  </w:style>
  <w:style w:type="character" w:customStyle="1" w:styleId="ListLabel4">
    <w:name w:val="ListLabel 4"/>
    <w:qFormat/>
    <w:rPr>
      <w:b w:val="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1"/>
    <w:uiPriority w:val="99"/>
    <w:pPr>
      <w:suppressLineNumbers/>
      <w:tabs>
        <w:tab w:val="center" w:pos="4536"/>
        <w:tab w:val="right" w:pos="9072"/>
      </w:tabs>
    </w:pPr>
  </w:style>
  <w:style w:type="paragraph" w:styleId="Footer">
    <w:name w:val="footer"/>
    <w:basedOn w:val="Normal"/>
    <w:link w:val="FooterChar1"/>
    <w:uiPriority w:val="99"/>
    <w:pPr>
      <w:suppressLineNumbers/>
      <w:tabs>
        <w:tab w:val="center" w:pos="4536"/>
        <w:tab w:val="right" w:pos="9072"/>
      </w:tabs>
    </w:pPr>
  </w:style>
  <w:style w:type="paragraph" w:customStyle="1" w:styleId="CommentText1">
    <w:name w:val="Comment Text1"/>
    <w:basedOn w:val="Normal"/>
    <w:qFormat/>
    <w:rPr>
      <w:sz w:val="20"/>
      <w:szCs w:val="20"/>
    </w:rPr>
  </w:style>
  <w:style w:type="paragraph" w:customStyle="1" w:styleId="CommentSubject1">
    <w:name w:val="Comment Subject1"/>
    <w:basedOn w:val="CommentText1"/>
    <w:qFormat/>
    <w:rPr>
      <w:b/>
      <w:bCs/>
    </w:rPr>
  </w:style>
  <w:style w:type="paragraph" w:styleId="BalloonText">
    <w:name w:val="Balloon Text"/>
    <w:basedOn w:val="Normal"/>
    <w:qFormat/>
    <w:pPr>
      <w:spacing w:after="0" w:line="100" w:lineRule="atLeast"/>
    </w:pPr>
    <w:rPr>
      <w:rFonts w:ascii="Tahoma" w:hAnsi="Tahoma"/>
      <w:sz w:val="16"/>
      <w:szCs w:val="16"/>
    </w:rPr>
  </w:style>
  <w:style w:type="paragraph" w:styleId="TOC1">
    <w:name w:val="toc 1"/>
    <w:basedOn w:val="Normal"/>
    <w:uiPriority w:val="39"/>
    <w:rsid w:val="009A6675"/>
    <w:pPr>
      <w:tabs>
        <w:tab w:val="right" w:leader="dot" w:pos="9061"/>
      </w:tabs>
      <w:spacing w:before="120" w:after="120"/>
    </w:pPr>
    <w:rPr>
      <w:b/>
      <w:bCs/>
      <w:caps/>
      <w:sz w:val="20"/>
      <w:szCs w:val="20"/>
    </w:rPr>
  </w:style>
  <w:style w:type="paragraph" w:styleId="TOC2">
    <w:name w:val="toc 2"/>
    <w:basedOn w:val="Normal"/>
    <w:uiPriority w:val="39"/>
    <w:rsid w:val="009A6675"/>
    <w:pPr>
      <w:tabs>
        <w:tab w:val="right" w:leader="dot" w:pos="9061"/>
      </w:tabs>
      <w:spacing w:after="0"/>
      <w:ind w:left="220"/>
    </w:pPr>
    <w:rPr>
      <w:smallCaps/>
      <w:sz w:val="20"/>
      <w:szCs w:val="20"/>
    </w:rPr>
  </w:style>
  <w:style w:type="paragraph" w:styleId="TOC3">
    <w:name w:val="toc 3"/>
    <w:basedOn w:val="Normal"/>
    <w:pPr>
      <w:tabs>
        <w:tab w:val="right" w:leader="dot" w:pos="9406"/>
      </w:tabs>
      <w:spacing w:after="0"/>
      <w:ind w:left="440"/>
    </w:pPr>
    <w:rPr>
      <w:i/>
      <w:iCs/>
      <w:sz w:val="20"/>
      <w:szCs w:val="20"/>
    </w:rPr>
  </w:style>
  <w:style w:type="paragraph" w:styleId="TOC4">
    <w:name w:val="toc 4"/>
    <w:basedOn w:val="Normal"/>
    <w:pPr>
      <w:tabs>
        <w:tab w:val="right" w:leader="dot" w:pos="9123"/>
      </w:tabs>
      <w:spacing w:after="0"/>
      <w:ind w:left="660"/>
    </w:pPr>
    <w:rPr>
      <w:sz w:val="18"/>
      <w:szCs w:val="18"/>
    </w:rPr>
  </w:style>
  <w:style w:type="paragraph" w:styleId="TOC5">
    <w:name w:val="toc 5"/>
    <w:basedOn w:val="Normal"/>
    <w:pPr>
      <w:tabs>
        <w:tab w:val="right" w:leader="dot" w:pos="8840"/>
      </w:tabs>
      <w:spacing w:after="0"/>
      <w:ind w:left="880"/>
    </w:pPr>
    <w:rPr>
      <w:sz w:val="18"/>
      <w:szCs w:val="18"/>
    </w:rPr>
  </w:style>
  <w:style w:type="paragraph" w:styleId="TOC6">
    <w:name w:val="toc 6"/>
    <w:basedOn w:val="Normal"/>
    <w:pPr>
      <w:tabs>
        <w:tab w:val="right" w:leader="dot" w:pos="8557"/>
      </w:tabs>
      <w:spacing w:after="0"/>
      <w:ind w:left="1100"/>
    </w:pPr>
    <w:rPr>
      <w:sz w:val="18"/>
      <w:szCs w:val="18"/>
    </w:rPr>
  </w:style>
  <w:style w:type="paragraph" w:styleId="TOC7">
    <w:name w:val="toc 7"/>
    <w:basedOn w:val="Normal"/>
    <w:pPr>
      <w:tabs>
        <w:tab w:val="right" w:leader="dot" w:pos="8274"/>
      </w:tabs>
      <w:spacing w:after="0"/>
      <w:ind w:left="1320"/>
    </w:pPr>
    <w:rPr>
      <w:sz w:val="18"/>
      <w:szCs w:val="18"/>
    </w:rPr>
  </w:style>
  <w:style w:type="paragraph" w:styleId="TOC8">
    <w:name w:val="toc 8"/>
    <w:basedOn w:val="Normal"/>
    <w:pPr>
      <w:tabs>
        <w:tab w:val="right" w:leader="dot" w:pos="7991"/>
      </w:tabs>
      <w:spacing w:after="0"/>
      <w:ind w:left="1540"/>
    </w:pPr>
    <w:rPr>
      <w:sz w:val="18"/>
      <w:szCs w:val="18"/>
    </w:rPr>
  </w:style>
  <w:style w:type="paragraph" w:styleId="TOC9">
    <w:name w:val="toc 9"/>
    <w:basedOn w:val="Normal"/>
    <w:pPr>
      <w:tabs>
        <w:tab w:val="right" w:leader="dot" w:pos="7708"/>
      </w:tabs>
      <w:spacing w:after="0"/>
      <w:ind w:left="1760"/>
    </w:pPr>
    <w:rPr>
      <w:sz w:val="18"/>
      <w:szCs w:val="18"/>
    </w:rPr>
  </w:style>
  <w:style w:type="paragraph" w:styleId="Revision">
    <w:name w:val="Revision"/>
    <w:qFormat/>
    <w:pPr>
      <w:suppressAutoHyphens/>
    </w:pPr>
    <w:rPr>
      <w:rFonts w:ascii="Calibri" w:eastAsia="Calibri" w:hAnsi="Calibri"/>
      <w:sz w:val="22"/>
      <w:szCs w:val="22"/>
      <w:lang w:val="en-GB" w:eastAsia="ar-SA"/>
    </w:rPr>
  </w:style>
  <w:style w:type="paragraph" w:customStyle="1" w:styleId="TOAHeading1">
    <w:name w:val="TOA Heading1"/>
    <w:basedOn w:val="Heading1"/>
    <w:pPr>
      <w:keepNext/>
      <w:keepLines/>
      <w:numPr>
        <w:numId w:val="0"/>
      </w:numPr>
      <w:suppressLineNumbers/>
      <w:spacing w:before="480" w:after="0"/>
    </w:pPr>
    <w:rPr>
      <w:rFonts w:ascii="Cambria" w:eastAsia="Times New Roman" w:hAnsi="Cambria"/>
      <w:bCs/>
      <w:color w:val="365F91"/>
      <w:sz w:val="32"/>
      <w:szCs w:val="32"/>
      <w:lang w:val="en-US"/>
    </w:rPr>
  </w:style>
  <w:style w:type="paragraph" w:styleId="ListParagraph">
    <w:name w:val="List Paragraph"/>
    <w:basedOn w:val="Normal"/>
    <w:uiPriority w:val="34"/>
    <w:qFormat/>
    <w:pPr>
      <w:ind w:left="720"/>
    </w:pPr>
  </w:style>
  <w:style w:type="paragraph" w:customStyle="1" w:styleId="Itemlist">
    <w:name w:val="Item list"/>
    <w:basedOn w:val="Normal"/>
    <w:qFormat/>
    <w:pPr>
      <w:ind w:left="794" w:hanging="312"/>
    </w:pPr>
  </w:style>
  <w:style w:type="paragraph" w:styleId="CommentText">
    <w:name w:val="annotation text"/>
    <w:basedOn w:val="Normal"/>
    <w:link w:val="CommentTextChar1"/>
    <w:uiPriority w:val="99"/>
    <w:unhideWhenUsed/>
    <w:qFormat/>
    <w:rsid w:val="00622193"/>
    <w:rPr>
      <w:sz w:val="20"/>
      <w:szCs w:val="20"/>
    </w:rPr>
  </w:style>
  <w:style w:type="paragraph" w:styleId="CommentSubject">
    <w:name w:val="annotation subject"/>
    <w:basedOn w:val="CommentText"/>
    <w:link w:val="CommentSubjectChar1"/>
    <w:uiPriority w:val="99"/>
    <w:semiHidden/>
    <w:unhideWhenUsed/>
    <w:qFormat/>
    <w:rsid w:val="00622193"/>
    <w:rPr>
      <w:b/>
      <w:bCs/>
    </w:rPr>
  </w:style>
  <w:style w:type="character" w:styleId="Hyperlink">
    <w:name w:val="Hyperlink"/>
    <w:uiPriority w:val="99"/>
    <w:unhideWhenUsed/>
    <w:rsid w:val="00037F05"/>
    <w:rPr>
      <w:color w:val="0563C1"/>
      <w:u w:val="single"/>
    </w:rPr>
  </w:style>
  <w:style w:type="character" w:customStyle="1" w:styleId="ListLabel11">
    <w:name w:val="ListLabel 11"/>
    <w:qFormat/>
    <w:rsid w:val="00733A45"/>
    <w:rPr>
      <w:rFonts w:cs="Courier New"/>
    </w:rPr>
  </w:style>
  <w:style w:type="table" w:styleId="TableGrid">
    <w:name w:val="Table Grid"/>
    <w:basedOn w:val="TableNormal"/>
    <w:uiPriority w:val="39"/>
    <w:rsid w:val="00913FC1"/>
    <w:rPr>
      <w:rFonts w:ascii="Calibri" w:eastAsia="Calibri" w:hAnsi="Calibri"/>
      <w:lang w:eastAsia="hr-H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1286A-734F-4E1D-9264-7371DD39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Employee Personal Data Protection Policy</vt:lpstr>
    </vt:vector>
  </TitlesOfParts>
  <Company>Advisera Expert Solutions Ltd</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Personal Data Protection Policy</dc:title>
  <dc:subject/>
  <dc:creator>EUGDPRAcademy</dc:creator>
  <dc:description>©2017 This template may be used by clients of Advisera Expert Solutions Ltd. in accordance with the License Agreement.</dc:description>
  <cp:lastModifiedBy>DENISE SHERIDAN</cp:lastModifiedBy>
  <cp:revision>2</cp:revision>
  <cp:lastPrinted>2017-09-20T17:24:00Z</cp:lastPrinted>
  <dcterms:created xsi:type="dcterms:W3CDTF">2018-05-18T15:21:00Z</dcterms:created>
  <dcterms:modified xsi:type="dcterms:W3CDTF">2018-05-18T15:21:00Z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Advisera Expert Solutions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