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78" w:rsidRDefault="004B1B78"/>
    <w:p w:rsidR="00386782" w:rsidRPr="00386782" w:rsidRDefault="00386782" w:rsidP="00386782">
      <w:pPr>
        <w:shd w:val="clear" w:color="auto" w:fill="FFFFFF"/>
        <w:spacing w:before="150" w:after="150" w:line="240" w:lineRule="auto"/>
        <w:rPr>
          <w:rFonts w:ascii="Museo300-Regular" w:eastAsia="Times New Roman" w:hAnsi="Museo300-Regular" w:cs="Times New Roman"/>
          <w:color w:val="777676"/>
          <w:sz w:val="24"/>
          <w:szCs w:val="24"/>
          <w:lang w:eastAsia="en-IE"/>
        </w:rPr>
      </w:pPr>
      <w:r w:rsidRPr="00386782">
        <w:rPr>
          <w:rFonts w:ascii="Museo300-Regular" w:eastAsia="Times New Roman" w:hAnsi="Museo300-Regular" w:cs="Times New Roman"/>
          <w:color w:val="777676"/>
          <w:sz w:val="24"/>
          <w:szCs w:val="24"/>
          <w:lang w:eastAsia="en-IE"/>
        </w:rPr>
        <w:t>Childcare Regulations 2016 –  Food and drink</w:t>
      </w:r>
    </w:p>
    <w:p w:rsidR="00386782" w:rsidRPr="00386782" w:rsidRDefault="00386782" w:rsidP="00386782">
      <w:pPr>
        <w:numPr>
          <w:ilvl w:val="0"/>
          <w:numId w:val="1"/>
        </w:numPr>
        <w:shd w:val="clear" w:color="auto" w:fill="FFFFFF"/>
        <w:spacing w:after="0" w:line="240" w:lineRule="auto"/>
        <w:ind w:left="0"/>
        <w:rPr>
          <w:rFonts w:ascii="Museo300-Regular" w:eastAsia="Times New Roman" w:hAnsi="Museo300-Regular" w:cs="Times New Roman"/>
          <w:color w:val="777676"/>
          <w:sz w:val="24"/>
          <w:szCs w:val="24"/>
          <w:lang w:eastAsia="en-IE"/>
        </w:rPr>
      </w:pPr>
      <w:r w:rsidRPr="00386782">
        <w:rPr>
          <w:rFonts w:ascii="Museo300-Regular" w:eastAsia="Times New Roman" w:hAnsi="Museo300-Regular" w:cs="Times New Roman"/>
          <w:b/>
          <w:bCs/>
          <w:color w:val="777676"/>
          <w:sz w:val="24"/>
          <w:szCs w:val="24"/>
          <w:lang w:eastAsia="en-IE"/>
        </w:rPr>
        <w:t>A registered provider shall ensure that adequate and suitable, nutritious and varied food and drink is available for each pre-school child attending the pre-school service.</w:t>
      </w:r>
    </w:p>
    <w:p w:rsidR="00386782" w:rsidRPr="00386782" w:rsidRDefault="00386782" w:rsidP="00386782">
      <w:pPr>
        <w:shd w:val="clear" w:color="auto" w:fill="FFFFFF"/>
        <w:spacing w:before="150" w:after="150" w:line="240" w:lineRule="auto"/>
        <w:rPr>
          <w:rFonts w:ascii="Museo300-Regular" w:eastAsia="Times New Roman" w:hAnsi="Museo300-Regular" w:cs="Times New Roman"/>
          <w:color w:val="777676"/>
          <w:sz w:val="24"/>
          <w:szCs w:val="24"/>
          <w:lang w:eastAsia="en-IE"/>
        </w:rPr>
      </w:pPr>
      <w:r w:rsidRPr="00386782">
        <w:rPr>
          <w:rFonts w:ascii="Museo300-Regular" w:eastAsia="Times New Roman" w:hAnsi="Museo300-Regular" w:cs="Times New Roman"/>
          <w:color w:val="777676"/>
          <w:sz w:val="24"/>
          <w:szCs w:val="24"/>
          <w:lang w:eastAsia="en-IE"/>
        </w:rPr>
        <w:t> </w:t>
      </w:r>
    </w:p>
    <w:p w:rsidR="00386782" w:rsidRPr="00386782" w:rsidRDefault="00386782" w:rsidP="00386782">
      <w:pPr>
        <w:shd w:val="clear" w:color="auto" w:fill="FFFFFF"/>
        <w:spacing w:after="0" w:line="240" w:lineRule="auto"/>
        <w:rPr>
          <w:rFonts w:ascii="Museo300-Regular" w:eastAsia="Times New Roman" w:hAnsi="Museo300-Regular" w:cs="Times New Roman"/>
          <w:color w:val="777676"/>
          <w:sz w:val="24"/>
          <w:szCs w:val="24"/>
          <w:lang w:eastAsia="en-IE"/>
        </w:rPr>
      </w:pPr>
      <w:r w:rsidRPr="00386782">
        <w:rPr>
          <w:rFonts w:ascii="Museo300-Regular" w:eastAsia="Times New Roman" w:hAnsi="Museo300-Regular" w:cs="Times New Roman"/>
          <w:color w:val="777676"/>
          <w:sz w:val="24"/>
          <w:szCs w:val="24"/>
          <w:lang w:eastAsia="en-IE"/>
        </w:rPr>
        <w:t>The food and drink supplied must be nutritious and should take account of the </w:t>
      </w:r>
      <w:hyperlink r:id="rId7" w:tgtFrame="_blank" w:history="1">
        <w:r w:rsidRPr="00386782">
          <w:rPr>
            <w:rFonts w:ascii="Museo300-Regular" w:eastAsia="Times New Roman" w:hAnsi="Museo300-Regular" w:cs="Times New Roman"/>
            <w:b/>
            <w:bCs/>
            <w:color w:val="EF781F"/>
            <w:sz w:val="24"/>
            <w:szCs w:val="24"/>
            <w:u w:val="single"/>
            <w:lang w:eastAsia="en-IE"/>
          </w:rPr>
          <w:t>Food-and-Nutrition-Guidelines-for-Pre-School-Services</w:t>
        </w:r>
      </w:hyperlink>
      <w:r w:rsidRPr="00386782">
        <w:rPr>
          <w:rFonts w:ascii="Museo300-Regular" w:eastAsia="Times New Roman" w:hAnsi="Museo300-Regular" w:cs="Times New Roman"/>
          <w:color w:val="777676"/>
          <w:sz w:val="24"/>
          <w:szCs w:val="24"/>
          <w:lang w:eastAsia="en-IE"/>
        </w:rPr>
        <w:t> as prepared by the Department of Health &amp; Children. These guidelines advise as the following:</w:t>
      </w:r>
    </w:p>
    <w:p w:rsidR="00386782" w:rsidRPr="00386782" w:rsidRDefault="00386782" w:rsidP="00386782">
      <w:pPr>
        <w:shd w:val="clear" w:color="auto" w:fill="FFFFFF"/>
        <w:spacing w:before="150" w:after="150" w:line="240" w:lineRule="auto"/>
        <w:rPr>
          <w:rFonts w:ascii="Museo300-Regular" w:eastAsia="Times New Roman" w:hAnsi="Museo300-Regular" w:cs="Times New Roman"/>
          <w:color w:val="777676"/>
          <w:sz w:val="24"/>
          <w:szCs w:val="24"/>
          <w:lang w:eastAsia="en-IE"/>
        </w:rPr>
      </w:pPr>
      <w:r w:rsidRPr="00386782">
        <w:rPr>
          <w:rFonts w:ascii="Museo300-Regular" w:eastAsia="Times New Roman" w:hAnsi="Museo300-Regular" w:cs="Times New Roman"/>
          <w:color w:val="777676"/>
          <w:sz w:val="24"/>
          <w:szCs w:val="24"/>
          <w:lang w:eastAsia="en-IE"/>
        </w:rPr>
        <w:t> </w:t>
      </w:r>
    </w:p>
    <w:p w:rsidR="00386782" w:rsidRPr="00386782" w:rsidRDefault="00386782" w:rsidP="00386782">
      <w:pPr>
        <w:shd w:val="clear" w:color="auto" w:fill="FFFFFF"/>
        <w:spacing w:after="0" w:line="240" w:lineRule="auto"/>
        <w:rPr>
          <w:rFonts w:ascii="Museo300-Regular" w:eastAsia="Times New Roman" w:hAnsi="Museo300-Regular" w:cs="Times New Roman"/>
          <w:color w:val="777676"/>
          <w:sz w:val="24"/>
          <w:szCs w:val="24"/>
          <w:lang w:eastAsia="en-IE"/>
        </w:rPr>
      </w:pPr>
      <w:r w:rsidRPr="00386782">
        <w:rPr>
          <w:rFonts w:ascii="Museo300-Regular" w:eastAsia="Times New Roman" w:hAnsi="Museo300-Regular" w:cs="Times New Roman"/>
          <w:b/>
          <w:bCs/>
          <w:color w:val="777676"/>
          <w:sz w:val="24"/>
          <w:szCs w:val="24"/>
          <w:lang w:eastAsia="en-IE"/>
        </w:rPr>
        <w:t>Children in day care for more than 5 hours per session (</w:t>
      </w:r>
      <w:r>
        <w:rPr>
          <w:rFonts w:ascii="Museo300-Regular" w:eastAsia="Times New Roman" w:hAnsi="Museo300-Regular" w:cs="Times New Roman"/>
          <w:b/>
          <w:bCs/>
          <w:color w:val="777676"/>
          <w:sz w:val="24"/>
          <w:szCs w:val="24"/>
          <w:lang w:eastAsia="en-IE"/>
        </w:rPr>
        <w:t xml:space="preserve">childminding) </w:t>
      </w:r>
    </w:p>
    <w:p w:rsidR="00386782" w:rsidRPr="00386782" w:rsidRDefault="00386782" w:rsidP="00386782">
      <w:pPr>
        <w:shd w:val="clear" w:color="auto" w:fill="FFFFFF"/>
        <w:spacing w:before="150" w:after="150" w:line="240" w:lineRule="auto"/>
        <w:rPr>
          <w:rFonts w:ascii="Museo300-Regular" w:eastAsia="Times New Roman" w:hAnsi="Museo300-Regular" w:cs="Times New Roman"/>
          <w:color w:val="777676"/>
          <w:sz w:val="24"/>
          <w:szCs w:val="24"/>
          <w:lang w:eastAsia="en-IE"/>
        </w:rPr>
      </w:pPr>
      <w:r>
        <w:rPr>
          <w:rFonts w:ascii="Museo300-Regular" w:eastAsia="Times New Roman" w:hAnsi="Museo300-Regular" w:cs="Times New Roman"/>
          <w:color w:val="777676"/>
          <w:sz w:val="24"/>
          <w:szCs w:val="24"/>
          <w:lang w:eastAsia="en-IE"/>
        </w:rPr>
        <w:t>We o</w:t>
      </w:r>
      <w:r w:rsidRPr="00386782">
        <w:rPr>
          <w:rFonts w:ascii="Museo300-Regular" w:eastAsia="Times New Roman" w:hAnsi="Museo300-Regular" w:cs="Times New Roman"/>
          <w:color w:val="777676"/>
          <w:sz w:val="24"/>
          <w:szCs w:val="24"/>
          <w:lang w:eastAsia="en-IE"/>
        </w:rPr>
        <w:t xml:space="preserve">ffer </w:t>
      </w:r>
      <w:r>
        <w:rPr>
          <w:rFonts w:ascii="Museo300-Regular" w:eastAsia="Times New Roman" w:hAnsi="Museo300-Regular" w:cs="Times New Roman"/>
          <w:color w:val="777676"/>
          <w:sz w:val="24"/>
          <w:szCs w:val="24"/>
          <w:lang w:eastAsia="en-IE"/>
        </w:rPr>
        <w:t xml:space="preserve">2 hot </w:t>
      </w:r>
      <w:r w:rsidRPr="00386782">
        <w:rPr>
          <w:rFonts w:ascii="Museo300-Regular" w:eastAsia="Times New Roman" w:hAnsi="Museo300-Regular" w:cs="Times New Roman"/>
          <w:color w:val="777676"/>
          <w:sz w:val="24"/>
          <w:szCs w:val="24"/>
          <w:lang w:eastAsia="en-IE"/>
        </w:rPr>
        <w:t xml:space="preserve"> </w:t>
      </w:r>
      <w:r>
        <w:rPr>
          <w:rFonts w:ascii="Museo300-Regular" w:eastAsia="Times New Roman" w:hAnsi="Museo300-Regular" w:cs="Times New Roman"/>
          <w:color w:val="777676"/>
          <w:sz w:val="24"/>
          <w:szCs w:val="24"/>
          <w:lang w:eastAsia="en-IE"/>
        </w:rPr>
        <w:t>meals</w:t>
      </w:r>
      <w:r w:rsidRPr="00386782">
        <w:rPr>
          <w:rFonts w:ascii="Museo300-Regular" w:eastAsia="Times New Roman" w:hAnsi="Museo300-Regular" w:cs="Times New Roman"/>
          <w:color w:val="777676"/>
          <w:sz w:val="24"/>
          <w:szCs w:val="24"/>
          <w:lang w:eastAsia="en-IE"/>
        </w:rPr>
        <w:t xml:space="preserve"> and two snacks, for example – breakfast, snack, lunch and snack. If children are there for a long day, an evening meal </w:t>
      </w:r>
      <w:r>
        <w:rPr>
          <w:rFonts w:ascii="Museo300-Regular" w:eastAsia="Times New Roman" w:hAnsi="Museo300-Regular" w:cs="Times New Roman"/>
          <w:color w:val="777676"/>
          <w:sz w:val="24"/>
          <w:szCs w:val="24"/>
          <w:lang w:eastAsia="en-IE"/>
        </w:rPr>
        <w:t>is provided at 16.00.</w:t>
      </w:r>
    </w:p>
    <w:p w:rsidR="00386782" w:rsidRPr="00386782" w:rsidRDefault="00386782" w:rsidP="00386782">
      <w:pPr>
        <w:shd w:val="clear" w:color="auto" w:fill="FFFFFF"/>
        <w:spacing w:after="0" w:line="240" w:lineRule="auto"/>
        <w:rPr>
          <w:rFonts w:ascii="Museo300-Regular" w:eastAsia="Times New Roman" w:hAnsi="Museo300-Regular" w:cs="Times New Roman"/>
          <w:color w:val="777676"/>
          <w:sz w:val="24"/>
          <w:szCs w:val="24"/>
          <w:lang w:eastAsia="en-IE"/>
        </w:rPr>
      </w:pPr>
      <w:r w:rsidRPr="00386782">
        <w:rPr>
          <w:rFonts w:ascii="Museo300-Regular" w:eastAsia="Times New Roman" w:hAnsi="Museo300-Regular" w:cs="Times New Roman"/>
          <w:b/>
          <w:bCs/>
          <w:color w:val="777676"/>
          <w:sz w:val="24"/>
          <w:szCs w:val="24"/>
          <w:lang w:eastAsia="en-IE"/>
        </w:rPr>
        <w:t>Children in day care for up to 3.5 hours per session (sessional pre-school service)</w:t>
      </w:r>
    </w:p>
    <w:p w:rsidR="00386782" w:rsidRPr="00386782" w:rsidRDefault="00386782" w:rsidP="00386782">
      <w:pPr>
        <w:shd w:val="clear" w:color="auto" w:fill="FFFFFF"/>
        <w:spacing w:before="150" w:after="150" w:line="240" w:lineRule="auto"/>
        <w:rPr>
          <w:rFonts w:ascii="Museo300-Regular" w:eastAsia="Times New Roman" w:hAnsi="Museo300-Regular" w:cs="Times New Roman"/>
          <w:color w:val="777676"/>
          <w:sz w:val="24"/>
          <w:szCs w:val="24"/>
          <w:lang w:eastAsia="en-IE"/>
        </w:rPr>
      </w:pPr>
      <w:r>
        <w:rPr>
          <w:rFonts w:ascii="Museo300-Regular" w:eastAsia="Times New Roman" w:hAnsi="Museo300-Regular" w:cs="Times New Roman"/>
          <w:color w:val="777676"/>
          <w:sz w:val="24"/>
          <w:szCs w:val="24"/>
          <w:lang w:eastAsia="en-IE"/>
        </w:rPr>
        <w:t xml:space="preserve">We provide a snack for the children who attend the ECCE / Play group sessions. </w:t>
      </w:r>
    </w:p>
    <w:p w:rsidR="00386782" w:rsidRDefault="00386782" w:rsidP="00386782">
      <w:pPr>
        <w:shd w:val="clear" w:color="auto" w:fill="FFFFFF"/>
        <w:spacing w:before="150" w:after="150" w:line="240" w:lineRule="auto"/>
        <w:rPr>
          <w:rFonts w:ascii="Museo300-Regular" w:eastAsia="Times New Roman" w:hAnsi="Museo300-Regular" w:cs="Times New Roman"/>
          <w:color w:val="777676"/>
          <w:sz w:val="24"/>
          <w:szCs w:val="24"/>
          <w:lang w:eastAsia="en-IE"/>
        </w:rPr>
      </w:pPr>
      <w:r w:rsidRPr="00386782">
        <w:rPr>
          <w:rFonts w:ascii="Museo300-Regular" w:eastAsia="Times New Roman" w:hAnsi="Museo300-Regular" w:cs="Times New Roman"/>
          <w:color w:val="777676"/>
          <w:sz w:val="24"/>
          <w:szCs w:val="24"/>
          <w:lang w:eastAsia="en-IE"/>
        </w:rPr>
        <w:t> </w:t>
      </w:r>
    </w:p>
    <w:p w:rsidR="0082206C" w:rsidRPr="0082206C" w:rsidRDefault="0082206C" w:rsidP="0082206C">
      <w:pPr>
        <w:shd w:val="clear" w:color="auto" w:fill="FFFFFF"/>
        <w:spacing w:before="150" w:after="150" w:line="240" w:lineRule="auto"/>
        <w:rPr>
          <w:rFonts w:ascii="Museo300-Regular" w:eastAsia="Times New Roman" w:hAnsi="Museo300-Regular" w:cs="Times New Roman"/>
          <w:color w:val="777676"/>
          <w:sz w:val="24"/>
          <w:szCs w:val="24"/>
          <w:lang w:eastAsia="en-IE"/>
        </w:rPr>
      </w:pPr>
      <w:hyperlink r:id="rId8" w:tgtFrame="_blank" w:history="1">
        <w:r w:rsidRPr="0082206C">
          <w:rPr>
            <w:rFonts w:ascii="Museo300-Regular" w:eastAsia="Times New Roman" w:hAnsi="Museo300-Regular" w:cs="Times New Roman"/>
            <w:color w:val="EF781F"/>
            <w:sz w:val="24"/>
            <w:szCs w:val="24"/>
            <w:u w:val="single"/>
            <w:lang w:eastAsia="en-IE"/>
          </w:rPr>
          <w:t>Aistear</w:t>
        </w:r>
      </w:hyperlink>
      <w:r w:rsidRPr="0082206C">
        <w:rPr>
          <w:rFonts w:ascii="Museo300-Regular" w:eastAsia="Times New Roman" w:hAnsi="Museo300-Regular" w:cs="Times New Roman"/>
          <w:color w:val="777676"/>
          <w:sz w:val="24"/>
          <w:szCs w:val="24"/>
          <w:lang w:eastAsia="en-IE"/>
        </w:rPr>
        <w:t> – Table 1: Aims and learning goals for Well-being</w:t>
      </w:r>
    </w:p>
    <w:p w:rsidR="0082206C" w:rsidRPr="0082206C" w:rsidRDefault="0082206C" w:rsidP="0082206C">
      <w:pPr>
        <w:shd w:val="clear" w:color="auto" w:fill="FFFFFF"/>
        <w:spacing w:before="150" w:after="150" w:line="240" w:lineRule="auto"/>
        <w:rPr>
          <w:rFonts w:ascii="Museo300-Regular" w:eastAsia="Times New Roman" w:hAnsi="Museo300-Regular" w:cs="Times New Roman"/>
          <w:color w:val="777676"/>
          <w:sz w:val="24"/>
          <w:szCs w:val="24"/>
          <w:lang w:eastAsia="en-IE"/>
        </w:rPr>
      </w:pPr>
      <w:r w:rsidRPr="0082206C">
        <w:rPr>
          <w:rFonts w:ascii="Museo300-Regular" w:eastAsia="Times New Roman" w:hAnsi="Museo300-Regular" w:cs="Times New Roman"/>
          <w:color w:val="777676"/>
          <w:sz w:val="24"/>
          <w:szCs w:val="24"/>
          <w:lang w:eastAsia="en-IE"/>
        </w:rPr>
        <w:t>The adult supports children’s psychological and physical well-being by helping them to make healthy choices about nutrition, hygiene and exercise. He/she plans for and provides opportunities for children to express themselves, to encourage them to play and work with others, and to deal with challenges. The adult also helps children towards independence by providing them with choice in their activities, and by providing opportunities for them to make decisions and to take the lead.</w:t>
      </w:r>
    </w:p>
    <w:p w:rsidR="0082206C" w:rsidRPr="0082206C" w:rsidRDefault="0082206C" w:rsidP="0082206C">
      <w:pPr>
        <w:shd w:val="clear" w:color="auto" w:fill="FFFFFF"/>
        <w:spacing w:after="0" w:line="240" w:lineRule="auto"/>
        <w:rPr>
          <w:rFonts w:ascii="Museo300-Regular" w:eastAsia="Times New Roman" w:hAnsi="Museo300-Regular" w:cs="Times New Roman"/>
          <w:color w:val="777676"/>
          <w:sz w:val="24"/>
          <w:szCs w:val="24"/>
          <w:lang w:eastAsia="en-IE"/>
        </w:rPr>
      </w:pPr>
      <w:r w:rsidRPr="0082206C">
        <w:rPr>
          <w:rFonts w:ascii="Museo300-Regular" w:eastAsia="Times New Roman" w:hAnsi="Museo300-Regular" w:cs="Times New Roman"/>
          <w:color w:val="777676"/>
          <w:sz w:val="24"/>
          <w:szCs w:val="24"/>
          <w:lang w:eastAsia="en-IE"/>
        </w:rPr>
        <w:t>Aim 2</w:t>
      </w:r>
      <w:r w:rsidRPr="0082206C">
        <w:rPr>
          <w:rFonts w:ascii="Museo300-Regular" w:eastAsia="Times New Roman" w:hAnsi="Museo300-Regular" w:cs="Times New Roman"/>
          <w:color w:val="777676"/>
          <w:sz w:val="24"/>
          <w:szCs w:val="24"/>
          <w:lang w:eastAsia="en-IE"/>
        </w:rPr>
        <w:br/>
        <w:t>Children will be as healthy and fit as they can be.</w:t>
      </w:r>
      <w:r w:rsidRPr="0082206C">
        <w:rPr>
          <w:rFonts w:ascii="Museo300-Regular" w:eastAsia="Times New Roman" w:hAnsi="Museo300-Regular" w:cs="Times New Roman"/>
          <w:color w:val="777676"/>
          <w:sz w:val="24"/>
          <w:szCs w:val="24"/>
          <w:lang w:eastAsia="en-IE"/>
        </w:rPr>
        <w:br/>
        <w:t>In partnership with the adult, children will</w:t>
      </w:r>
      <w:r w:rsidRPr="0082206C">
        <w:rPr>
          <w:rFonts w:ascii="Museo300-Regular" w:eastAsia="Times New Roman" w:hAnsi="Museo300-Regular" w:cs="Times New Roman"/>
          <w:color w:val="777676"/>
          <w:sz w:val="24"/>
          <w:szCs w:val="24"/>
          <w:lang w:eastAsia="en-IE"/>
        </w:rPr>
        <w:br/>
        <w:t>1. gain increasing control and co-ordination of body movements</w:t>
      </w:r>
      <w:r w:rsidRPr="0082206C">
        <w:rPr>
          <w:rFonts w:ascii="Museo300-Regular" w:eastAsia="Times New Roman" w:hAnsi="Museo300-Regular" w:cs="Times New Roman"/>
          <w:color w:val="777676"/>
          <w:sz w:val="24"/>
          <w:szCs w:val="24"/>
          <w:lang w:eastAsia="en-IE"/>
        </w:rPr>
        <w:br/>
        <w:t>2. be aware of their bodies, their bodily functions, and their changing abilities</w:t>
      </w:r>
      <w:r w:rsidRPr="0082206C">
        <w:rPr>
          <w:rFonts w:ascii="Museo300-Regular" w:eastAsia="Times New Roman" w:hAnsi="Museo300-Regular" w:cs="Times New Roman"/>
          <w:color w:val="777676"/>
          <w:sz w:val="24"/>
          <w:szCs w:val="24"/>
          <w:lang w:eastAsia="en-IE"/>
        </w:rPr>
        <w:br/>
        <w:t>3. discover, explore and refine gross and fine motor skills</w:t>
      </w:r>
      <w:r w:rsidRPr="0082206C">
        <w:rPr>
          <w:rFonts w:ascii="Museo300-Regular" w:eastAsia="Times New Roman" w:hAnsi="Museo300-Regular" w:cs="Times New Roman"/>
          <w:color w:val="777676"/>
          <w:sz w:val="24"/>
          <w:szCs w:val="24"/>
          <w:lang w:eastAsia="en-IE"/>
        </w:rPr>
        <w:br/>
        <w:t>4. use self-help skills in caring for their own bodies</w:t>
      </w:r>
      <w:r w:rsidRPr="0082206C">
        <w:rPr>
          <w:rFonts w:ascii="Museo300-Regular" w:eastAsia="Times New Roman" w:hAnsi="Museo300-Regular" w:cs="Times New Roman"/>
          <w:color w:val="777676"/>
          <w:sz w:val="24"/>
          <w:szCs w:val="24"/>
          <w:lang w:eastAsia="en-IE"/>
        </w:rPr>
        <w:br/>
        <w:t>5. show good judgement when taking risks</w:t>
      </w:r>
      <w:r w:rsidRPr="0082206C">
        <w:rPr>
          <w:rFonts w:ascii="Museo300-Regular" w:eastAsia="Times New Roman" w:hAnsi="Museo300-Regular" w:cs="Times New Roman"/>
          <w:color w:val="777676"/>
          <w:sz w:val="24"/>
          <w:szCs w:val="24"/>
          <w:lang w:eastAsia="en-IE"/>
        </w:rPr>
        <w:br/>
        <w:t>6. make healthy choices and demonstrate positive attitudes to nutrition, hygiene,</w:t>
      </w:r>
      <w:r w:rsidRPr="0082206C">
        <w:rPr>
          <w:rFonts w:ascii="Museo300-Regular" w:eastAsia="Times New Roman" w:hAnsi="Museo300-Regular" w:cs="Times New Roman"/>
          <w:color w:val="777676"/>
          <w:sz w:val="24"/>
          <w:szCs w:val="24"/>
          <w:lang w:eastAsia="en-IE"/>
        </w:rPr>
        <w:br/>
        <w:t>exercise, and routine.</w:t>
      </w:r>
    </w:p>
    <w:p w:rsidR="0082206C" w:rsidRPr="0082206C" w:rsidRDefault="0082206C" w:rsidP="0082206C">
      <w:pPr>
        <w:shd w:val="clear" w:color="auto" w:fill="FFFFFF"/>
        <w:spacing w:before="150" w:after="150" w:line="240" w:lineRule="auto"/>
        <w:rPr>
          <w:rFonts w:ascii="Museo300-Regular" w:eastAsia="Times New Roman" w:hAnsi="Museo300-Regular" w:cs="Times New Roman"/>
          <w:color w:val="777676"/>
          <w:sz w:val="24"/>
          <w:szCs w:val="24"/>
          <w:lang w:eastAsia="en-IE"/>
        </w:rPr>
      </w:pPr>
      <w:r>
        <w:rPr>
          <w:rFonts w:ascii="Museo300-Regular" w:eastAsia="Times New Roman" w:hAnsi="Museo300-Regular" w:cs="Times New Roman"/>
          <w:color w:val="777676"/>
          <w:sz w:val="24"/>
          <w:szCs w:val="24"/>
          <w:lang w:eastAsia="en-IE"/>
        </w:rPr>
        <w:t xml:space="preserve">A </w:t>
      </w:r>
      <w:r w:rsidRPr="0082206C">
        <w:rPr>
          <w:rFonts w:ascii="Museo300-Regular" w:eastAsia="Times New Roman" w:hAnsi="Museo300-Regular" w:cs="Times New Roman"/>
          <w:color w:val="777676"/>
          <w:sz w:val="24"/>
          <w:szCs w:val="24"/>
          <w:lang w:eastAsia="en-IE"/>
        </w:rPr>
        <w:t>Sample learning opportunity – Toddlers</w:t>
      </w:r>
      <w:r>
        <w:rPr>
          <w:rFonts w:ascii="Museo300-Regular" w:eastAsia="Times New Roman" w:hAnsi="Museo300-Regular" w:cs="Times New Roman"/>
          <w:color w:val="777676"/>
          <w:sz w:val="24"/>
          <w:szCs w:val="24"/>
          <w:lang w:eastAsia="en-IE"/>
        </w:rPr>
        <w:t xml:space="preserve"> 2-3 </w:t>
      </w:r>
    </w:p>
    <w:p w:rsidR="0082206C" w:rsidRPr="0082206C" w:rsidRDefault="0082206C" w:rsidP="0082206C">
      <w:pPr>
        <w:shd w:val="clear" w:color="auto" w:fill="FFFFFF"/>
        <w:spacing w:after="0" w:line="240" w:lineRule="auto"/>
        <w:rPr>
          <w:rFonts w:ascii="Museo300-Regular" w:eastAsia="Times New Roman" w:hAnsi="Museo300-Regular" w:cs="Times New Roman"/>
          <w:color w:val="777676"/>
          <w:sz w:val="24"/>
          <w:szCs w:val="24"/>
          <w:lang w:eastAsia="en-IE"/>
        </w:rPr>
      </w:pPr>
      <w:r w:rsidRPr="0082206C">
        <w:rPr>
          <w:rFonts w:ascii="Museo300-Regular" w:eastAsia="Times New Roman" w:hAnsi="Museo300-Regular" w:cs="Times New Roman"/>
          <w:color w:val="777676"/>
          <w:sz w:val="24"/>
          <w:szCs w:val="24"/>
          <w:lang w:eastAsia="en-IE"/>
        </w:rPr>
        <w:t>The adult</w:t>
      </w:r>
      <w:r w:rsidRPr="0082206C">
        <w:rPr>
          <w:rFonts w:ascii="Museo300-Regular" w:eastAsia="Times New Roman" w:hAnsi="Museo300-Regular" w:cs="Times New Roman"/>
          <w:color w:val="777676"/>
          <w:sz w:val="24"/>
          <w:szCs w:val="24"/>
          <w:lang w:eastAsia="en-IE"/>
        </w:rPr>
        <w:br/>
      </w:r>
      <w:r w:rsidRPr="0082206C">
        <w:rPr>
          <w:rFonts w:ascii="Times New Roman" w:eastAsia="Times New Roman" w:hAnsi="Times New Roman" w:cs="Times New Roman"/>
          <w:color w:val="777676"/>
          <w:sz w:val="24"/>
          <w:szCs w:val="24"/>
          <w:lang w:eastAsia="en-IE"/>
        </w:rPr>
        <w:t>■</w:t>
      </w:r>
      <w:r w:rsidRPr="0082206C">
        <w:rPr>
          <w:rFonts w:ascii="Museo300-Regular" w:eastAsia="Times New Roman" w:hAnsi="Museo300-Regular" w:cs="Times New Roman"/>
          <w:color w:val="777676"/>
          <w:sz w:val="24"/>
          <w:szCs w:val="24"/>
          <w:lang w:eastAsia="en-IE"/>
        </w:rPr>
        <w:t xml:space="preserve"> ensures that toddlers get adequate rest, nutrition and stimulation:</w:t>
      </w:r>
      <w:r w:rsidRPr="0082206C">
        <w:rPr>
          <w:rFonts w:ascii="Museo300-Regular" w:eastAsia="Times New Roman" w:hAnsi="Museo300-Regular" w:cs="Times New Roman"/>
          <w:color w:val="777676"/>
          <w:sz w:val="24"/>
          <w:szCs w:val="24"/>
          <w:lang w:eastAsia="en-IE"/>
        </w:rPr>
        <w:br/>
      </w:r>
      <w:r w:rsidRPr="0082206C">
        <w:rPr>
          <w:rFonts w:ascii="Segoe UI Symbol" w:eastAsia="Times New Roman" w:hAnsi="Segoe UI Symbol" w:cs="Segoe UI Symbol"/>
          <w:color w:val="777676"/>
          <w:sz w:val="24"/>
          <w:szCs w:val="24"/>
          <w:lang w:eastAsia="en-IE"/>
        </w:rPr>
        <w:lastRenderedPageBreak/>
        <w:t>➜</w:t>
      </w:r>
      <w:r w:rsidRPr="0082206C">
        <w:rPr>
          <w:rFonts w:ascii="Museo300-Regular" w:eastAsia="Times New Roman" w:hAnsi="Museo300-Regular" w:cs="Times New Roman"/>
          <w:color w:val="777676"/>
          <w:sz w:val="24"/>
          <w:szCs w:val="24"/>
          <w:lang w:eastAsia="en-IE"/>
        </w:rPr>
        <w:t xml:space="preserve"> enables toddlers to develop and/or continue routines around eating, sleeping and hygiene, keeping their families informed of routines</w:t>
      </w:r>
      <w:r w:rsidRPr="0082206C">
        <w:rPr>
          <w:rFonts w:ascii="Museo300-Regular" w:eastAsia="Times New Roman" w:hAnsi="Museo300-Regular" w:cs="Times New Roman"/>
          <w:color w:val="777676"/>
          <w:sz w:val="24"/>
          <w:szCs w:val="24"/>
          <w:lang w:eastAsia="en-IE"/>
        </w:rPr>
        <w:br/>
      </w:r>
      <w:r w:rsidRPr="0082206C">
        <w:rPr>
          <w:rFonts w:ascii="Segoe UI Symbol" w:eastAsia="Times New Roman" w:hAnsi="Segoe UI Symbol" w:cs="Segoe UI Symbol"/>
          <w:color w:val="777676"/>
          <w:sz w:val="24"/>
          <w:szCs w:val="24"/>
          <w:lang w:eastAsia="en-IE"/>
        </w:rPr>
        <w:t>➜</w:t>
      </w:r>
      <w:r w:rsidRPr="0082206C">
        <w:rPr>
          <w:rFonts w:ascii="Museo300-Regular" w:eastAsia="Times New Roman" w:hAnsi="Museo300-Regular" w:cs="Times New Roman"/>
          <w:color w:val="777676"/>
          <w:sz w:val="24"/>
          <w:szCs w:val="24"/>
          <w:lang w:eastAsia="en-IE"/>
        </w:rPr>
        <w:t xml:space="preserve"> encourages healthy eating and helps toddlers to become aware of different food</w:t>
      </w:r>
      <w:r w:rsidRPr="0082206C">
        <w:rPr>
          <w:rFonts w:ascii="Museo300-Regular" w:eastAsia="Times New Roman" w:hAnsi="Museo300-Regular" w:cs="Times New Roman"/>
          <w:color w:val="777676"/>
          <w:sz w:val="24"/>
          <w:szCs w:val="24"/>
          <w:lang w:eastAsia="en-IE"/>
        </w:rPr>
        <w:br/>
        <w:t>types and their benefits, for example that milk is good for bones and teeth, and</w:t>
      </w:r>
      <w:r w:rsidRPr="0082206C">
        <w:rPr>
          <w:rFonts w:ascii="Museo300-Regular" w:eastAsia="Times New Roman" w:hAnsi="Museo300-Regular" w:cs="Times New Roman"/>
          <w:color w:val="777676"/>
          <w:sz w:val="24"/>
          <w:szCs w:val="24"/>
          <w:lang w:eastAsia="en-IE"/>
        </w:rPr>
        <w:br/>
        <w:t>that fruit and vegetables are good for healthy bodies</w:t>
      </w:r>
      <w:r w:rsidRPr="0082206C">
        <w:rPr>
          <w:rFonts w:ascii="Museo300-Regular" w:eastAsia="Times New Roman" w:hAnsi="Museo300-Regular" w:cs="Times New Roman"/>
          <w:color w:val="777676"/>
          <w:sz w:val="24"/>
          <w:szCs w:val="24"/>
          <w:lang w:eastAsia="en-IE"/>
        </w:rPr>
        <w:br/>
      </w:r>
      <w:r w:rsidRPr="0082206C">
        <w:rPr>
          <w:rFonts w:ascii="Segoe UI Symbol" w:eastAsia="Times New Roman" w:hAnsi="Segoe UI Symbol" w:cs="Segoe UI Symbol"/>
          <w:color w:val="777676"/>
          <w:sz w:val="24"/>
          <w:szCs w:val="24"/>
          <w:lang w:eastAsia="en-IE"/>
        </w:rPr>
        <w:t>➜</w:t>
      </w:r>
      <w:r w:rsidRPr="0082206C">
        <w:rPr>
          <w:rFonts w:ascii="Museo300-Regular" w:eastAsia="Times New Roman" w:hAnsi="Museo300-Regular" w:cs="Times New Roman"/>
          <w:color w:val="777676"/>
          <w:sz w:val="24"/>
          <w:szCs w:val="24"/>
          <w:lang w:eastAsia="en-IE"/>
        </w:rPr>
        <w:t xml:space="preserve"> incorporates sleeping times into the daily routine for those who need it</w:t>
      </w:r>
    </w:p>
    <w:p w:rsidR="0082206C" w:rsidRDefault="0082206C" w:rsidP="0082206C">
      <w:pPr>
        <w:shd w:val="clear" w:color="auto" w:fill="FFFFFF"/>
        <w:spacing w:before="150" w:after="150" w:line="240" w:lineRule="auto"/>
        <w:rPr>
          <w:rFonts w:ascii="Museo300-Regular" w:eastAsia="Times New Roman" w:hAnsi="Museo300-Regular" w:cs="Times New Roman"/>
          <w:color w:val="777676"/>
          <w:sz w:val="24"/>
          <w:szCs w:val="24"/>
          <w:lang w:eastAsia="en-IE"/>
        </w:rPr>
      </w:pPr>
      <w:proofErr w:type="spellStart"/>
      <w:r w:rsidRPr="0082206C">
        <w:rPr>
          <w:rFonts w:ascii="Museo300-Regular" w:eastAsia="Times New Roman" w:hAnsi="Museo300-Regular" w:cs="Times New Roman"/>
          <w:color w:val="777676"/>
          <w:sz w:val="24"/>
          <w:szCs w:val="24"/>
          <w:lang w:eastAsia="en-IE"/>
        </w:rPr>
        <w:t>Siolta</w:t>
      </w:r>
      <w:proofErr w:type="spellEnd"/>
      <w:r w:rsidRPr="0082206C">
        <w:rPr>
          <w:rFonts w:ascii="Museo300-Regular" w:eastAsia="Times New Roman" w:hAnsi="Museo300-Regular" w:cs="Times New Roman"/>
          <w:color w:val="777676"/>
          <w:sz w:val="24"/>
          <w:szCs w:val="24"/>
          <w:lang w:eastAsia="en-IE"/>
        </w:rPr>
        <w:t>:</w:t>
      </w:r>
      <w:r>
        <w:rPr>
          <w:rFonts w:ascii="Museo300-Regular" w:eastAsia="Times New Roman" w:hAnsi="Museo300-Regular" w:cs="Times New Roman"/>
          <w:color w:val="777676"/>
          <w:sz w:val="24"/>
          <w:szCs w:val="24"/>
          <w:lang w:eastAsia="en-IE"/>
        </w:rPr>
        <w:t xml:space="preserve"> Component 9.4  Our setting is proactive in supporting the development of healthy eating habits in children whilst supporting their enjoyment and appreciation of eating as a positive social experience. </w:t>
      </w:r>
    </w:p>
    <w:p w:rsidR="0082206C" w:rsidRDefault="0082206C" w:rsidP="0082206C">
      <w:pPr>
        <w:shd w:val="clear" w:color="auto" w:fill="FFFFFF"/>
        <w:spacing w:before="150" w:after="150" w:line="240" w:lineRule="auto"/>
        <w:rPr>
          <w:rFonts w:ascii="Museo300-Regular" w:eastAsia="Times New Roman" w:hAnsi="Museo300-Regular" w:cs="Times New Roman"/>
          <w:color w:val="777676"/>
          <w:sz w:val="24"/>
          <w:szCs w:val="24"/>
          <w:lang w:eastAsia="en-IE"/>
        </w:rPr>
      </w:pPr>
      <w:r>
        <w:rPr>
          <w:rFonts w:ascii="Museo300-Regular" w:eastAsia="Times New Roman" w:hAnsi="Museo300-Regular" w:cs="Times New Roman"/>
          <w:color w:val="777676"/>
          <w:sz w:val="24"/>
          <w:szCs w:val="24"/>
          <w:lang w:eastAsia="en-IE"/>
        </w:rPr>
        <w:t xml:space="preserve">At Ulla </w:t>
      </w:r>
      <w:proofErr w:type="spellStart"/>
      <w:r>
        <w:rPr>
          <w:rFonts w:ascii="Museo300-Regular" w:eastAsia="Times New Roman" w:hAnsi="Museo300-Regular" w:cs="Times New Roman"/>
          <w:color w:val="777676"/>
          <w:sz w:val="24"/>
          <w:szCs w:val="24"/>
          <w:lang w:eastAsia="en-IE"/>
        </w:rPr>
        <w:t>Beag</w:t>
      </w:r>
      <w:proofErr w:type="spellEnd"/>
      <w:r>
        <w:rPr>
          <w:rFonts w:ascii="Museo300-Regular" w:eastAsia="Times New Roman" w:hAnsi="Museo300-Regular" w:cs="Times New Roman"/>
          <w:color w:val="777676"/>
          <w:sz w:val="24"/>
          <w:szCs w:val="24"/>
          <w:lang w:eastAsia="en-IE"/>
        </w:rPr>
        <w:t xml:space="preserve"> – all meals are prepared in house by Denise Sheridan ( dip in Children’s Nutrition). Fruit and veg are part of the daily diet in line with the Food Pyramid and meat; fish ; chicken and meat alternatives ( soya) are part of the  </w:t>
      </w:r>
      <w:proofErr w:type="spellStart"/>
      <w:r>
        <w:rPr>
          <w:rFonts w:ascii="Museo300-Regular" w:eastAsia="Times New Roman" w:hAnsi="Museo300-Regular" w:cs="Times New Roman"/>
          <w:color w:val="777676"/>
          <w:sz w:val="24"/>
          <w:szCs w:val="24"/>
          <w:lang w:eastAsia="en-IE"/>
        </w:rPr>
        <w:t>weeklyhealthy</w:t>
      </w:r>
      <w:proofErr w:type="spellEnd"/>
      <w:r>
        <w:rPr>
          <w:rFonts w:ascii="Museo300-Regular" w:eastAsia="Times New Roman" w:hAnsi="Museo300-Regular" w:cs="Times New Roman"/>
          <w:color w:val="777676"/>
          <w:sz w:val="24"/>
          <w:szCs w:val="24"/>
          <w:lang w:eastAsia="en-IE"/>
        </w:rPr>
        <w:t xml:space="preserve"> meal planner.  Sample attached. We grow with the children in our school garden ; collect eggs from our chickens and plant, harvest and share plants with home to create a holistic transition in understanding and experience for the child’s experience with nutrition and healthy eating. </w:t>
      </w:r>
    </w:p>
    <w:p w:rsidR="0082206C" w:rsidRDefault="0082206C" w:rsidP="0082206C">
      <w:pPr>
        <w:shd w:val="clear" w:color="auto" w:fill="FFFFFF"/>
        <w:spacing w:before="150" w:after="150" w:line="240" w:lineRule="auto"/>
        <w:rPr>
          <w:rFonts w:ascii="Museo300-Regular" w:eastAsia="Times New Roman" w:hAnsi="Museo300-Regular" w:cs="Times New Roman"/>
          <w:color w:val="777676"/>
          <w:sz w:val="24"/>
          <w:szCs w:val="24"/>
          <w:lang w:eastAsia="en-IE"/>
        </w:rPr>
      </w:pPr>
      <w:bookmarkStart w:id="0" w:name="_GoBack"/>
      <w:bookmarkEnd w:id="0"/>
    </w:p>
    <w:p w:rsidR="0082206C" w:rsidRPr="0082206C" w:rsidRDefault="0082206C" w:rsidP="0082206C">
      <w:pPr>
        <w:shd w:val="clear" w:color="auto" w:fill="FFFFFF"/>
        <w:spacing w:before="150" w:after="150" w:line="240" w:lineRule="auto"/>
        <w:rPr>
          <w:rFonts w:ascii="Museo300-Regular" w:eastAsia="Times New Roman" w:hAnsi="Museo300-Regular" w:cs="Times New Roman"/>
          <w:color w:val="777676"/>
          <w:sz w:val="24"/>
          <w:szCs w:val="24"/>
          <w:lang w:eastAsia="en-IE"/>
        </w:rPr>
      </w:pPr>
    </w:p>
    <w:p w:rsidR="0082206C" w:rsidRPr="0082206C" w:rsidRDefault="0082206C" w:rsidP="0082206C">
      <w:pPr>
        <w:shd w:val="clear" w:color="auto" w:fill="FFFFFF"/>
        <w:spacing w:before="150" w:after="150" w:line="240" w:lineRule="auto"/>
        <w:rPr>
          <w:rFonts w:ascii="Museo300-Regular" w:eastAsia="Times New Roman" w:hAnsi="Museo300-Regular" w:cs="Times New Roman"/>
          <w:color w:val="777676"/>
          <w:sz w:val="24"/>
          <w:szCs w:val="24"/>
          <w:lang w:eastAsia="en-IE"/>
        </w:rPr>
      </w:pPr>
      <w:r w:rsidRPr="0082206C">
        <w:rPr>
          <w:rFonts w:ascii="Museo300-Regular" w:eastAsia="Times New Roman" w:hAnsi="Museo300-Regular" w:cs="Times New Roman"/>
          <w:noProof/>
          <w:color w:val="EF781F"/>
          <w:sz w:val="24"/>
          <w:szCs w:val="24"/>
          <w:lang w:eastAsia="en-IE"/>
        </w:rPr>
        <w:lastRenderedPageBreak/>
        <w:drawing>
          <wp:inline distT="0" distB="0" distL="0" distR="0">
            <wp:extent cx="4495800" cy="6753225"/>
            <wp:effectExtent l="0" t="0" r="0" b="9525"/>
            <wp:docPr id="2" name="Picture 2" descr="Siolta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olta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6753225"/>
                    </a:xfrm>
                    <a:prstGeom prst="rect">
                      <a:avLst/>
                    </a:prstGeom>
                    <a:noFill/>
                    <a:ln>
                      <a:noFill/>
                    </a:ln>
                  </pic:spPr>
                </pic:pic>
              </a:graphicData>
            </a:graphic>
          </wp:inline>
        </w:drawing>
      </w:r>
      <w:r w:rsidRPr="0082206C">
        <w:rPr>
          <w:rFonts w:ascii="Museo300-Regular" w:eastAsia="Times New Roman" w:hAnsi="Museo300-Regular" w:cs="Times New Roman"/>
          <w:noProof/>
          <w:color w:val="EF781F"/>
          <w:sz w:val="24"/>
          <w:szCs w:val="24"/>
          <w:lang w:eastAsia="en-IE"/>
        </w:rPr>
        <w:lastRenderedPageBreak/>
        <w:drawing>
          <wp:inline distT="0" distB="0" distL="0" distR="0">
            <wp:extent cx="9525000" cy="7067550"/>
            <wp:effectExtent l="0" t="0" r="0" b="0"/>
            <wp:docPr id="1" name="Picture 1" descr="Siolta9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olta9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0" cy="7067550"/>
                    </a:xfrm>
                    <a:prstGeom prst="rect">
                      <a:avLst/>
                    </a:prstGeom>
                    <a:noFill/>
                    <a:ln>
                      <a:noFill/>
                    </a:ln>
                  </pic:spPr>
                </pic:pic>
              </a:graphicData>
            </a:graphic>
          </wp:inline>
        </w:drawing>
      </w:r>
    </w:p>
    <w:p w:rsidR="0082206C" w:rsidRPr="00386782" w:rsidRDefault="0082206C" w:rsidP="00386782">
      <w:pPr>
        <w:shd w:val="clear" w:color="auto" w:fill="FFFFFF"/>
        <w:spacing w:before="150" w:after="150" w:line="240" w:lineRule="auto"/>
        <w:rPr>
          <w:rFonts w:ascii="Museo300-Regular" w:eastAsia="Times New Roman" w:hAnsi="Museo300-Regular" w:cs="Times New Roman"/>
          <w:color w:val="777676"/>
          <w:sz w:val="24"/>
          <w:szCs w:val="24"/>
          <w:lang w:eastAsia="en-IE"/>
        </w:rPr>
      </w:pPr>
    </w:p>
    <w:p w:rsidR="00386782" w:rsidRDefault="00386782"/>
    <w:p w:rsidR="004B1B78" w:rsidRDefault="004B1B78">
      <w:r>
        <w:t>Two Week Meal Planner:</w:t>
      </w:r>
    </w:p>
    <w:p w:rsidR="004B1B78" w:rsidRDefault="0049321B">
      <w:r>
        <w:object w:dxaOrig="12281" w:dyaOrig="11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62pt" o:ole="">
            <v:imagedata r:id="rId13" o:title=""/>
          </v:shape>
          <o:OLEObject Type="Embed" ProgID="Excel.Sheet.12" ShapeID="_x0000_i1025" DrawAspect="Content" ObjectID="_1546240087" r:id="rId14"/>
        </w:object>
      </w:r>
    </w:p>
    <w:p w:rsidR="004B1B78" w:rsidRDefault="004B1B78"/>
    <w:p w:rsidR="004B1B78" w:rsidRDefault="004B1B78"/>
    <w:p w:rsidR="00AD1B07" w:rsidRDefault="00AD1B07"/>
    <w:p w:rsidR="00AD1B07" w:rsidRDefault="00AD1B07"/>
    <w:p w:rsidR="00AD1B07" w:rsidRDefault="00AD1B07">
      <w:r>
        <w:object w:dxaOrig="11574" w:dyaOrig="11945">
          <v:shape id="_x0000_i1026" type="#_x0000_t75" style="width:514.5pt;height:530.25pt" o:ole="">
            <v:imagedata r:id="rId15" o:title=""/>
          </v:shape>
          <o:OLEObject Type="Embed" ProgID="Excel.Sheet.12" ShapeID="_x0000_i1026" DrawAspect="Content" ObjectID="_1546240088" r:id="rId16"/>
        </w:object>
      </w:r>
    </w:p>
    <w:p w:rsidR="004B1B78" w:rsidRDefault="004B1B78"/>
    <w:p w:rsidR="004B1B78" w:rsidRDefault="004B1B78"/>
    <w:p w:rsidR="004B1B78" w:rsidRDefault="004B1B78"/>
    <w:p w:rsidR="004B1B78" w:rsidRDefault="004B1B78"/>
    <w:p w:rsidR="004B1B78" w:rsidRDefault="004B1B78"/>
    <w:p w:rsidR="004B1B78" w:rsidRDefault="004B1B78"/>
    <w:p w:rsidR="004B1B78" w:rsidRDefault="004B1B78">
      <w:r>
        <w:br w:type="page"/>
      </w:r>
    </w:p>
    <w:p w:rsidR="004B1B78" w:rsidRDefault="004B1B78"/>
    <w:p w:rsidR="000279FF" w:rsidRDefault="000279FF"/>
    <w:p w:rsidR="004B1B78" w:rsidRDefault="00830873">
      <w:r>
        <w:rPr>
          <w:noProof/>
          <w:lang w:eastAsia="en-IE"/>
        </w:rPr>
        <w:object w:dxaOrig="12410" w:dyaOrig="8839">
          <v:shape id="_x0000_i1027" type="#_x0000_t75" style="width:479.25pt;height:342pt" o:ole="">
            <v:imagedata r:id="rId17" o:title=""/>
          </v:shape>
          <o:OLEObject Type="Embed" ProgID="Excel.Sheet.12" ShapeID="_x0000_i1027" DrawAspect="Content" ObjectID="_1546240089" r:id="rId18"/>
        </w:object>
      </w:r>
    </w:p>
    <w:p w:rsidR="004B1B78" w:rsidRDefault="004B1B78"/>
    <w:p w:rsidR="004B1B78" w:rsidRDefault="00830873">
      <w:r>
        <w:object w:dxaOrig="7536" w:dyaOrig="4146">
          <v:shape id="_x0000_i1028" type="#_x0000_t75" style="width:376.5pt;height:207pt" o:ole="">
            <v:imagedata r:id="rId19" o:title=""/>
          </v:shape>
          <o:OLEObject Type="Embed" ProgID="Excel.Sheet.12" ShapeID="_x0000_i1028" DrawAspect="Content" ObjectID="_1546240090" r:id="rId20"/>
        </w:object>
      </w:r>
    </w:p>
    <w:sectPr w:rsidR="004B1B78" w:rsidSect="000279F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09" w:rsidRDefault="00174E09" w:rsidP="004B1B78">
      <w:pPr>
        <w:spacing w:after="0" w:line="240" w:lineRule="auto"/>
      </w:pPr>
      <w:r>
        <w:separator/>
      </w:r>
    </w:p>
  </w:endnote>
  <w:endnote w:type="continuationSeparator" w:id="0">
    <w:p w:rsidR="00174E09" w:rsidRDefault="00174E09" w:rsidP="004B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300-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09" w:rsidRDefault="00174E09" w:rsidP="004B1B78">
      <w:pPr>
        <w:spacing w:after="0" w:line="240" w:lineRule="auto"/>
      </w:pPr>
      <w:r>
        <w:separator/>
      </w:r>
    </w:p>
  </w:footnote>
  <w:footnote w:type="continuationSeparator" w:id="0">
    <w:p w:rsidR="00174E09" w:rsidRDefault="00174E09" w:rsidP="004B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78" w:rsidRDefault="004B1B78">
    <w:pPr>
      <w:pStyle w:val="Header"/>
    </w:pPr>
    <w:r>
      <w:tab/>
    </w:r>
    <w:r w:rsidRPr="004B1B78">
      <w:rPr>
        <w:noProof/>
        <w:lang w:eastAsia="en-IE"/>
      </w:rPr>
      <w:drawing>
        <wp:inline distT="0" distB="0" distL="0" distR="0">
          <wp:extent cx="847725" cy="9739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58534" cy="986394"/>
                  </a:xfrm>
                  <a:prstGeom prst="rect">
                    <a:avLst/>
                  </a:prstGeom>
                  <a:noFill/>
                  <a:ln w="9525">
                    <a:noFill/>
                    <a:miter lim="800000"/>
                    <a:headEnd/>
                    <a:tailEnd/>
                  </a:ln>
                </pic:spPr>
              </pic:pic>
            </a:graphicData>
          </a:graphic>
        </wp:inline>
      </w:drawing>
    </w:r>
    <w:r>
      <w:tab/>
    </w:r>
  </w:p>
  <w:p w:rsidR="004B1B78" w:rsidRDefault="004B1B78">
    <w:pPr>
      <w:pStyle w:val="Header"/>
    </w:pPr>
  </w:p>
  <w:p w:rsidR="004B1B78" w:rsidRPr="004B1B78" w:rsidRDefault="004B1B78">
    <w:pPr>
      <w:pStyle w:val="Header"/>
      <w:rPr>
        <w:sz w:val="28"/>
        <w:szCs w:val="28"/>
      </w:rPr>
    </w:pPr>
    <w:r>
      <w:tab/>
    </w:r>
    <w:r w:rsidRPr="004B1B78">
      <w:rPr>
        <w:sz w:val="28"/>
        <w:szCs w:val="28"/>
      </w:rPr>
      <w:t xml:space="preserve">Good Food Policy and Menu at </w:t>
    </w:r>
    <w:proofErr w:type="spellStart"/>
    <w:r w:rsidRPr="004B1B78">
      <w:rPr>
        <w:sz w:val="28"/>
        <w:szCs w:val="28"/>
      </w:rPr>
      <w:t>Úlla</w:t>
    </w:r>
    <w:proofErr w:type="spellEnd"/>
    <w:r w:rsidRPr="004B1B78">
      <w:rPr>
        <w:sz w:val="28"/>
        <w:szCs w:val="28"/>
      </w:rPr>
      <w:t xml:space="preserve"> </w:t>
    </w:r>
    <w:proofErr w:type="spellStart"/>
    <w:r w:rsidRPr="004B1B78">
      <w:rPr>
        <w:sz w:val="28"/>
        <w:szCs w:val="28"/>
      </w:rPr>
      <w:t>Beag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E49F4"/>
    <w:multiLevelType w:val="multilevel"/>
    <w:tmpl w:val="ABFA115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78"/>
    <w:rsid w:val="000279FF"/>
    <w:rsid w:val="00100C89"/>
    <w:rsid w:val="00174E09"/>
    <w:rsid w:val="00386782"/>
    <w:rsid w:val="0049321B"/>
    <w:rsid w:val="004B1B78"/>
    <w:rsid w:val="0082206C"/>
    <w:rsid w:val="00830873"/>
    <w:rsid w:val="00AD1B07"/>
    <w:rsid w:val="00AE46BB"/>
    <w:rsid w:val="00D353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E35D"/>
  <w15:docId w15:val="{2FCFC587-3F67-490B-B6A5-B86EE95A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7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78"/>
    <w:rPr>
      <w:rFonts w:ascii="Tahoma" w:hAnsi="Tahoma" w:cs="Tahoma"/>
      <w:sz w:val="16"/>
      <w:szCs w:val="16"/>
    </w:rPr>
  </w:style>
  <w:style w:type="paragraph" w:styleId="Header">
    <w:name w:val="header"/>
    <w:basedOn w:val="Normal"/>
    <w:link w:val="HeaderChar"/>
    <w:uiPriority w:val="99"/>
    <w:semiHidden/>
    <w:unhideWhenUsed/>
    <w:rsid w:val="004B1B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B78"/>
  </w:style>
  <w:style w:type="paragraph" w:styleId="Footer">
    <w:name w:val="footer"/>
    <w:basedOn w:val="Normal"/>
    <w:link w:val="FooterChar"/>
    <w:uiPriority w:val="99"/>
    <w:semiHidden/>
    <w:unhideWhenUsed/>
    <w:rsid w:val="004B1B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1B78"/>
  </w:style>
  <w:style w:type="paragraph" w:styleId="NormalWeb">
    <w:name w:val="Normal (Web)"/>
    <w:basedOn w:val="Normal"/>
    <w:uiPriority w:val="99"/>
    <w:semiHidden/>
    <w:unhideWhenUsed/>
    <w:rsid w:val="0038678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86782"/>
    <w:rPr>
      <w:b/>
      <w:bCs/>
    </w:rPr>
  </w:style>
  <w:style w:type="character" w:customStyle="1" w:styleId="apple-converted-space">
    <w:name w:val="apple-converted-space"/>
    <w:basedOn w:val="DefaultParagraphFont"/>
    <w:rsid w:val="00386782"/>
  </w:style>
  <w:style w:type="character" w:styleId="Hyperlink">
    <w:name w:val="Hyperlink"/>
    <w:basedOn w:val="DefaultParagraphFont"/>
    <w:uiPriority w:val="99"/>
    <w:semiHidden/>
    <w:unhideWhenUsed/>
    <w:rsid w:val="00386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97676">
      <w:bodyDiv w:val="1"/>
      <w:marLeft w:val="0"/>
      <w:marRight w:val="0"/>
      <w:marTop w:val="0"/>
      <w:marBottom w:val="0"/>
      <w:divBdr>
        <w:top w:val="none" w:sz="0" w:space="0" w:color="auto"/>
        <w:left w:val="none" w:sz="0" w:space="0" w:color="auto"/>
        <w:bottom w:val="none" w:sz="0" w:space="0" w:color="auto"/>
        <w:right w:val="none" w:sz="0" w:space="0" w:color="auto"/>
      </w:divBdr>
    </w:div>
    <w:div w:id="1186139636">
      <w:bodyDiv w:val="1"/>
      <w:marLeft w:val="0"/>
      <w:marRight w:val="0"/>
      <w:marTop w:val="0"/>
      <w:marBottom w:val="0"/>
      <w:divBdr>
        <w:top w:val="none" w:sz="0" w:space="0" w:color="auto"/>
        <w:left w:val="none" w:sz="0" w:space="0" w:color="auto"/>
        <w:bottom w:val="none" w:sz="0" w:space="0" w:color="auto"/>
        <w:right w:val="none" w:sz="0" w:space="0" w:color="auto"/>
      </w:divBdr>
    </w:div>
    <w:div w:id="16345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ca.ie/en/file/aistearsiolta/Aistear_ENG_P1_LR.pdf" TargetMode="External"/><Relationship Id="rId13" Type="http://schemas.openxmlformats.org/officeDocument/2006/relationships/image" Target="media/image3.emf"/><Relationship Id="rId18" Type="http://schemas.openxmlformats.org/officeDocument/2006/relationships/package" Target="embeddings/Microsoft_Excel_Worksheet2.xlsx"/><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ealthpromotion.ie/health/healthy_eating" TargetMode="Externa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rlychildhoodireland.ie/wp-content/uploads/2016/07/Siolta3.png"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s://www.earlychildhoodireland.ie/wp-content/uploads/2016/07/Siolta-9.png" TargetMode="Externa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SHERIDAN</cp:lastModifiedBy>
  <cp:revision>2</cp:revision>
  <dcterms:created xsi:type="dcterms:W3CDTF">2017-01-18T10:21:00Z</dcterms:created>
  <dcterms:modified xsi:type="dcterms:W3CDTF">2017-01-18T10:21:00Z</dcterms:modified>
</cp:coreProperties>
</file>